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7238DC8" w14:textId="77777777" w:rsidR="00507523" w:rsidRDefault="00507523" w:rsidP="00403248">
      <w:pPr>
        <w:spacing w:line="0" w:lineRule="atLeast"/>
        <w:ind w:left="60"/>
        <w:jc w:val="center"/>
        <w:rPr>
          <w:rFonts w:ascii="Arial" w:hAnsi="Arial"/>
          <w:sz w:val="72"/>
          <w:szCs w:val="72"/>
        </w:rPr>
      </w:pPr>
      <w:r>
        <w:rPr>
          <w:rFonts w:ascii="Arial" w:hAnsi="Arial"/>
          <w:sz w:val="72"/>
          <w:szCs w:val="72"/>
        </w:rPr>
        <w:t>Remote Learning</w:t>
      </w:r>
    </w:p>
    <w:p w14:paraId="6B4E91FB" w14:textId="5E8D2078" w:rsidR="00113FF7" w:rsidRPr="00B94142" w:rsidRDefault="00AF2B0A" w:rsidP="00403248">
      <w:pPr>
        <w:spacing w:line="0" w:lineRule="atLeast"/>
        <w:ind w:left="60"/>
        <w:jc w:val="center"/>
        <w:rPr>
          <w:rFonts w:ascii="Arial" w:hAnsi="Arial"/>
          <w:sz w:val="72"/>
          <w:szCs w:val="72"/>
        </w:rPr>
      </w:pPr>
      <w:r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8B14C3A" w:rsidR="00113E81" w:rsidRDefault="00113E81" w:rsidP="004825D6">
            <w:r>
              <w:t>October 2024</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64B1C250" w:rsidR="00113E81" w:rsidRDefault="000058E2" w:rsidP="004825D6">
            <w:r>
              <w:t>May 26</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2A5B0011" w:rsidR="00113E81" w:rsidRDefault="000058E2" w:rsidP="004825D6">
            <w:r>
              <w:t>May 27</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63DA51A9" w14:textId="77777777" w:rsidR="000F7459" w:rsidRPr="00B94142" w:rsidRDefault="000F7459"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686BADE1" w14:textId="77777777" w:rsidR="00D80748" w:rsidRDefault="00D80748" w:rsidP="433B6E4B">
      <w:pPr>
        <w:spacing w:line="0" w:lineRule="atLeast"/>
        <w:ind w:left="60"/>
        <w:jc w:val="center"/>
        <w:rPr>
          <w:rFonts w:ascii="Arial" w:hAnsi="Arial"/>
          <w:b/>
          <w:bCs/>
        </w:rPr>
      </w:pPr>
    </w:p>
    <w:p w14:paraId="3FCC451B" w14:textId="77777777" w:rsidR="00D55C07" w:rsidRPr="00D55C07" w:rsidRDefault="00D55C07" w:rsidP="00D55C07">
      <w:pPr>
        <w:spacing w:line="259" w:lineRule="auto"/>
        <w:rPr>
          <w:rFonts w:eastAsia="Arial" w:cs="Calibri"/>
          <w:color w:val="000000"/>
          <w:kern w:val="2"/>
          <w:sz w:val="24"/>
          <w:szCs w:val="24"/>
          <w14:ligatures w14:val="standardContextual"/>
        </w:rPr>
      </w:pPr>
    </w:p>
    <w:p w14:paraId="1A83F813" w14:textId="36EC8114" w:rsidR="00D55C07" w:rsidRPr="00D55C07" w:rsidRDefault="00232E2D" w:rsidP="00D55C07">
      <w:pPr>
        <w:keepNext/>
        <w:keepLines/>
        <w:spacing w:after="21" w:line="259" w:lineRule="auto"/>
        <w:ind w:left="-5" w:hanging="10"/>
        <w:outlineLvl w:val="0"/>
        <w:rPr>
          <w:rFonts w:eastAsia="Arial" w:cs="Calibri"/>
          <w:b/>
          <w:kern w:val="2"/>
          <w:sz w:val="24"/>
          <w:szCs w:val="24"/>
          <w14:ligatures w14:val="standardContextual"/>
        </w:rPr>
      </w:pPr>
      <w:bookmarkStart w:id="1" w:name="_Toc7197"/>
      <w:r w:rsidRPr="004031C1">
        <w:rPr>
          <w:rFonts w:eastAsia="Arial" w:cs="Calibri"/>
          <w:b/>
          <w:kern w:val="2"/>
          <w:sz w:val="24"/>
          <w:szCs w:val="24"/>
          <w14:ligatures w14:val="standardContextual"/>
        </w:rPr>
        <w:lastRenderedPageBreak/>
        <w:t>A</w:t>
      </w:r>
      <w:r w:rsidR="00D55C07" w:rsidRPr="00D55C07">
        <w:rPr>
          <w:rFonts w:eastAsia="Arial" w:cs="Calibri"/>
          <w:b/>
          <w:kern w:val="2"/>
          <w:sz w:val="24"/>
          <w:szCs w:val="24"/>
          <w14:ligatures w14:val="standardContextual"/>
        </w:rPr>
        <w:t xml:space="preserve">ims </w:t>
      </w:r>
      <w:bookmarkEnd w:id="1"/>
    </w:p>
    <w:p w14:paraId="53D0AD85" w14:textId="77777777" w:rsidR="00D55C07" w:rsidRPr="00D55C07" w:rsidRDefault="00D55C07" w:rsidP="00D55C07">
      <w:pPr>
        <w:spacing w:after="130"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This remote learning policy for staff aims to: </w:t>
      </w:r>
    </w:p>
    <w:p w14:paraId="079D9F23" w14:textId="77777777" w:rsidR="00D55C07" w:rsidRPr="00D55C07" w:rsidRDefault="00D55C07">
      <w:pPr>
        <w:numPr>
          <w:ilvl w:val="0"/>
          <w:numId w:val="1"/>
        </w:numPr>
        <w:spacing w:after="4" w:line="250" w:lineRule="auto"/>
        <w:contextualSpacing/>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Ensure consistency in the school’s approach to remote learning </w:t>
      </w:r>
    </w:p>
    <w:p w14:paraId="44EEB0B2" w14:textId="77777777" w:rsidR="00D55C07" w:rsidRPr="00D55C07" w:rsidRDefault="00D55C07">
      <w:pPr>
        <w:numPr>
          <w:ilvl w:val="0"/>
          <w:numId w:val="1"/>
        </w:numPr>
        <w:spacing w:after="4" w:line="250" w:lineRule="auto"/>
        <w:contextualSpacing/>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Set out expectations for all members of the school community with regards to remote learning</w:t>
      </w:r>
    </w:p>
    <w:p w14:paraId="13FD723C" w14:textId="77777777" w:rsidR="00D55C07" w:rsidRPr="00D55C07" w:rsidRDefault="00D55C07">
      <w:pPr>
        <w:numPr>
          <w:ilvl w:val="0"/>
          <w:numId w:val="1"/>
        </w:numPr>
        <w:spacing w:after="4" w:line="250" w:lineRule="auto"/>
        <w:contextualSpacing/>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Provide appropriate guidelines for data protection </w:t>
      </w:r>
    </w:p>
    <w:p w14:paraId="7D142BE7" w14:textId="77777777" w:rsidR="00D55C07" w:rsidRPr="00D55C07" w:rsidRDefault="00D55C07" w:rsidP="00D55C07">
      <w:pPr>
        <w:spacing w:after="175"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09E54165" w14:textId="1DA604E8" w:rsidR="00D55C07" w:rsidRPr="00D55C07" w:rsidRDefault="00D55C07" w:rsidP="00D55C07">
      <w:pPr>
        <w:keepNext/>
        <w:keepLines/>
        <w:spacing w:after="177" w:line="259" w:lineRule="auto"/>
        <w:ind w:left="-5" w:hanging="10"/>
        <w:outlineLvl w:val="0"/>
        <w:rPr>
          <w:rFonts w:eastAsia="Arial" w:cs="Calibri"/>
          <w:b/>
          <w:kern w:val="2"/>
          <w:sz w:val="24"/>
          <w:szCs w:val="24"/>
          <w14:ligatures w14:val="standardContextual"/>
        </w:rPr>
      </w:pPr>
      <w:bookmarkStart w:id="2" w:name="_Toc7198"/>
      <w:r w:rsidRPr="00D55C07">
        <w:rPr>
          <w:rFonts w:eastAsia="Arial" w:cs="Calibri"/>
          <w:b/>
          <w:kern w:val="2"/>
          <w:sz w:val="24"/>
          <w:szCs w:val="24"/>
          <w14:ligatures w14:val="standardContextual"/>
        </w:rPr>
        <w:t xml:space="preserve">Roles and Responsibilities </w:t>
      </w:r>
      <w:bookmarkEnd w:id="2"/>
    </w:p>
    <w:p w14:paraId="3B0A7890" w14:textId="4F8BD571" w:rsidR="00D55C07" w:rsidRPr="00D55C07" w:rsidRDefault="00D55C07" w:rsidP="00D55C07">
      <w:pPr>
        <w:keepNext/>
        <w:keepLines/>
        <w:spacing w:after="75"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Teachers </w:t>
      </w:r>
    </w:p>
    <w:p w14:paraId="1BC000FC" w14:textId="77777777" w:rsidR="00D55C07" w:rsidRPr="00D55C07" w:rsidRDefault="00D55C07" w:rsidP="00D55C07">
      <w:pPr>
        <w:spacing w:after="4"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Teachers must be available between 8:30am – 12:00pm and 1:00pm - 3:30pm.  If they’re unable to work for any reason during this time, for example due to sickness or caring for a dependent, they should report this using the normal procedures.   </w:t>
      </w:r>
    </w:p>
    <w:p w14:paraId="2FF280C4" w14:textId="77777777" w:rsidR="00D55C07" w:rsidRPr="00D55C07" w:rsidRDefault="00D55C07" w:rsidP="004031C1">
      <w:pPr>
        <w:rPr>
          <w:rFonts w:cs="Calibri"/>
          <w:sz w:val="24"/>
          <w:szCs w:val="24"/>
        </w:rPr>
      </w:pPr>
      <w:r w:rsidRPr="00D55C07">
        <w:rPr>
          <w:rFonts w:eastAsia="Arial" w:cs="Calibri"/>
          <w:color w:val="000000"/>
          <w:kern w:val="2"/>
          <w:sz w:val="24"/>
          <w:szCs w:val="24"/>
          <w14:ligatures w14:val="standardContextual"/>
        </w:rPr>
        <w:t xml:space="preserve"> </w:t>
      </w:r>
    </w:p>
    <w:p w14:paraId="0542A20B" w14:textId="77777777" w:rsidR="00D55C07" w:rsidRPr="00D55C07" w:rsidRDefault="00D55C07" w:rsidP="004031C1">
      <w:pPr>
        <w:rPr>
          <w:rFonts w:cs="Calibri"/>
          <w:sz w:val="24"/>
          <w:szCs w:val="24"/>
        </w:rPr>
      </w:pPr>
      <w:r w:rsidRPr="00D55C07">
        <w:rPr>
          <w:rFonts w:cs="Calibri"/>
          <w:sz w:val="24"/>
          <w:szCs w:val="24"/>
        </w:rPr>
        <w:t xml:space="preserve">When providing remote learning teachers are responsible for: </w:t>
      </w:r>
    </w:p>
    <w:p w14:paraId="4198F914" w14:textId="17B3AE60" w:rsidR="00D55C07" w:rsidRPr="00D55C07" w:rsidRDefault="00D55C07" w:rsidP="004031C1">
      <w:pPr>
        <w:rPr>
          <w:rFonts w:cs="Calibri"/>
          <w:b/>
          <w:bCs/>
          <w:sz w:val="24"/>
          <w:szCs w:val="24"/>
        </w:rPr>
      </w:pPr>
      <w:r w:rsidRPr="00D55C07">
        <w:rPr>
          <w:rFonts w:cs="Calibri"/>
          <w:b/>
          <w:bCs/>
          <w:sz w:val="24"/>
          <w:szCs w:val="24"/>
        </w:rPr>
        <w:t>Setting work</w:t>
      </w:r>
    </w:p>
    <w:p w14:paraId="24984291" w14:textId="77777777" w:rsidR="00D55C07" w:rsidRPr="00D55C07" w:rsidRDefault="00D55C07" w:rsidP="004031C1">
      <w:pPr>
        <w:rPr>
          <w:rFonts w:cs="Calibri"/>
          <w:sz w:val="24"/>
          <w:szCs w:val="24"/>
        </w:rPr>
      </w:pPr>
      <w:r w:rsidRPr="00D55C07">
        <w:rPr>
          <w:rFonts w:cs="Calibri"/>
          <w:sz w:val="24"/>
          <w:szCs w:val="24"/>
        </w:rPr>
        <w:t xml:space="preserve">Staff are expected to set work for any children that they teach, regardless of subject </w:t>
      </w:r>
    </w:p>
    <w:p w14:paraId="003E8767" w14:textId="77777777" w:rsidR="00D55C07" w:rsidRPr="00D55C07" w:rsidRDefault="00D55C07" w:rsidP="004031C1">
      <w:pPr>
        <w:rPr>
          <w:rFonts w:cs="Calibri"/>
          <w:sz w:val="24"/>
          <w:szCs w:val="24"/>
        </w:rPr>
      </w:pPr>
      <w:r w:rsidRPr="00D55C07">
        <w:rPr>
          <w:rFonts w:cs="Calibri"/>
          <w:sz w:val="24"/>
          <w:szCs w:val="24"/>
        </w:rPr>
        <w:t xml:space="preserve">The amount of work should be commensurate with the standard school day </w:t>
      </w:r>
    </w:p>
    <w:p w14:paraId="79DD1BE8" w14:textId="77777777" w:rsidR="00D55C07" w:rsidRPr="00D55C07" w:rsidRDefault="00D55C07" w:rsidP="004031C1">
      <w:pPr>
        <w:rPr>
          <w:rFonts w:cs="Calibri"/>
          <w:sz w:val="24"/>
          <w:szCs w:val="24"/>
        </w:rPr>
      </w:pPr>
      <w:r w:rsidRPr="00D55C07">
        <w:rPr>
          <w:rFonts w:cs="Calibri"/>
          <w:sz w:val="24"/>
          <w:szCs w:val="24"/>
        </w:rPr>
        <w:t xml:space="preserve">The work needs to be set by 6:00pm the day before </w:t>
      </w:r>
    </w:p>
    <w:p w14:paraId="32849AE7" w14:textId="77777777" w:rsidR="00D55C07" w:rsidRPr="00D55C07" w:rsidRDefault="00D55C07" w:rsidP="004031C1">
      <w:pPr>
        <w:rPr>
          <w:rFonts w:cs="Calibri"/>
          <w:sz w:val="24"/>
          <w:szCs w:val="24"/>
        </w:rPr>
      </w:pPr>
      <w:r w:rsidRPr="00D55C07">
        <w:rPr>
          <w:rFonts w:cs="Calibri"/>
          <w:sz w:val="24"/>
          <w:szCs w:val="24"/>
        </w:rPr>
        <w:t>Work should be loaded onto the Seesaw portal or emailed to parents</w:t>
      </w:r>
    </w:p>
    <w:p w14:paraId="24376F4E" w14:textId="77777777" w:rsidR="00D55C07" w:rsidRPr="00D55C07" w:rsidRDefault="00D55C07" w:rsidP="004031C1">
      <w:pPr>
        <w:rPr>
          <w:rFonts w:cs="Calibri"/>
          <w:sz w:val="24"/>
          <w:szCs w:val="24"/>
        </w:rPr>
      </w:pPr>
      <w:r w:rsidRPr="00D55C07">
        <w:rPr>
          <w:rFonts w:cs="Calibri"/>
          <w:sz w:val="24"/>
          <w:szCs w:val="24"/>
        </w:rPr>
        <w:t xml:space="preserve">Staff should make sure that children with limited access to devices can still complete the work </w:t>
      </w:r>
    </w:p>
    <w:p w14:paraId="7DB5BF93" w14:textId="77777777" w:rsidR="00D55C07" w:rsidRPr="00D55C07" w:rsidRDefault="00D55C07" w:rsidP="004031C1">
      <w:pPr>
        <w:rPr>
          <w:rFonts w:cs="Calibri"/>
          <w:sz w:val="24"/>
          <w:szCs w:val="24"/>
        </w:rPr>
      </w:pPr>
      <w:r w:rsidRPr="00D55C07">
        <w:rPr>
          <w:rFonts w:cs="Calibri"/>
          <w:sz w:val="24"/>
          <w:szCs w:val="24"/>
        </w:rPr>
        <w:t xml:space="preserve">Any hard copy work packs should be made up and sent to the Head Teacher for delivery in readiness for the first day of absence. </w:t>
      </w:r>
    </w:p>
    <w:p w14:paraId="40836C1A" w14:textId="77777777" w:rsidR="00D55C07" w:rsidRPr="00D55C07" w:rsidRDefault="00D55C07" w:rsidP="004031C1">
      <w:pPr>
        <w:rPr>
          <w:rFonts w:cs="Calibri"/>
          <w:sz w:val="24"/>
          <w:szCs w:val="24"/>
        </w:rPr>
      </w:pPr>
      <w:r w:rsidRPr="00D55C07">
        <w:rPr>
          <w:rFonts w:cs="Calibri"/>
          <w:sz w:val="24"/>
          <w:szCs w:val="24"/>
        </w:rPr>
        <w:t xml:space="preserve"> </w:t>
      </w:r>
    </w:p>
    <w:p w14:paraId="0CD70B79" w14:textId="77777777" w:rsidR="00D55C07" w:rsidRPr="00D55C07" w:rsidRDefault="00D55C07" w:rsidP="004031C1">
      <w:pPr>
        <w:rPr>
          <w:rFonts w:cs="Calibri"/>
          <w:b/>
          <w:bCs/>
          <w:sz w:val="24"/>
          <w:szCs w:val="24"/>
        </w:rPr>
      </w:pPr>
      <w:r w:rsidRPr="00D55C07">
        <w:rPr>
          <w:rFonts w:cs="Calibri"/>
          <w:b/>
          <w:bCs/>
          <w:sz w:val="24"/>
          <w:szCs w:val="24"/>
        </w:rPr>
        <w:t xml:space="preserve">Providing feedback on work: </w:t>
      </w:r>
    </w:p>
    <w:p w14:paraId="30DFD542" w14:textId="77777777" w:rsidR="00D55C07" w:rsidRPr="00D55C07" w:rsidRDefault="00D55C07" w:rsidP="004031C1">
      <w:pPr>
        <w:rPr>
          <w:rFonts w:cs="Calibri"/>
          <w:sz w:val="24"/>
          <w:szCs w:val="24"/>
        </w:rPr>
      </w:pPr>
      <w:r w:rsidRPr="00D55C07">
        <w:rPr>
          <w:rFonts w:cs="Calibri"/>
          <w:sz w:val="24"/>
          <w:szCs w:val="24"/>
        </w:rPr>
        <w:t>Pupils can send any completed work to teachers via Seesaw or email</w:t>
      </w:r>
    </w:p>
    <w:p w14:paraId="16051694" w14:textId="77777777" w:rsidR="00D55C07" w:rsidRPr="00D55C07" w:rsidRDefault="00D55C07" w:rsidP="004031C1">
      <w:pPr>
        <w:rPr>
          <w:rFonts w:cs="Calibri"/>
          <w:sz w:val="24"/>
          <w:szCs w:val="24"/>
        </w:rPr>
      </w:pPr>
      <w:r w:rsidRPr="00D55C07">
        <w:rPr>
          <w:rFonts w:cs="Calibri"/>
          <w:sz w:val="24"/>
          <w:szCs w:val="24"/>
        </w:rPr>
        <w:t xml:space="preserve">Teachers can use Seesaw or email back any marking and feedback if required </w:t>
      </w:r>
    </w:p>
    <w:p w14:paraId="5C3FD7D2" w14:textId="77777777" w:rsidR="00D55C07" w:rsidRPr="00D55C07" w:rsidRDefault="00D55C07" w:rsidP="004031C1">
      <w:pPr>
        <w:rPr>
          <w:rFonts w:cs="Calibri"/>
          <w:sz w:val="24"/>
          <w:szCs w:val="24"/>
        </w:rPr>
      </w:pPr>
      <w:r w:rsidRPr="00D55C07">
        <w:rPr>
          <w:rFonts w:cs="Calibri"/>
          <w:sz w:val="24"/>
          <w:szCs w:val="24"/>
        </w:rPr>
        <w:t xml:space="preserve">Teachers should respond to any emails from parents/children within 48 hrs  </w:t>
      </w:r>
    </w:p>
    <w:p w14:paraId="18478C00" w14:textId="77777777" w:rsidR="00D55C07" w:rsidRPr="00D55C07" w:rsidRDefault="00D55C07" w:rsidP="004031C1">
      <w:pPr>
        <w:rPr>
          <w:rFonts w:cs="Calibri"/>
          <w:sz w:val="24"/>
          <w:szCs w:val="24"/>
        </w:rPr>
      </w:pPr>
      <w:r w:rsidRPr="00D55C07">
        <w:rPr>
          <w:rFonts w:cs="Calibri"/>
          <w:sz w:val="24"/>
          <w:szCs w:val="24"/>
        </w:rPr>
        <w:t xml:space="preserve"> </w:t>
      </w:r>
    </w:p>
    <w:p w14:paraId="0BD2A762" w14:textId="77777777" w:rsidR="00D55C07" w:rsidRPr="00D55C07" w:rsidRDefault="00D55C07" w:rsidP="004031C1">
      <w:pPr>
        <w:rPr>
          <w:rFonts w:cs="Calibri"/>
          <w:b/>
          <w:bCs/>
          <w:sz w:val="24"/>
          <w:szCs w:val="24"/>
        </w:rPr>
      </w:pPr>
      <w:r w:rsidRPr="00D55C07">
        <w:rPr>
          <w:rFonts w:cs="Calibri"/>
          <w:b/>
          <w:bCs/>
          <w:sz w:val="24"/>
          <w:szCs w:val="24"/>
        </w:rPr>
        <w:t xml:space="preserve">Ensuring compliance with GDPR: </w:t>
      </w:r>
    </w:p>
    <w:p w14:paraId="2B6C03BD" w14:textId="77777777" w:rsidR="00D55C07" w:rsidRPr="00D55C07" w:rsidRDefault="00D55C07" w:rsidP="004031C1">
      <w:pPr>
        <w:rPr>
          <w:rFonts w:cs="Calibri"/>
          <w:sz w:val="24"/>
          <w:szCs w:val="24"/>
        </w:rPr>
      </w:pPr>
      <w:r w:rsidRPr="00D55C07">
        <w:rPr>
          <w:rFonts w:cs="Calibri"/>
          <w:sz w:val="24"/>
          <w:szCs w:val="24"/>
        </w:rPr>
        <w:t xml:space="preserve">Teachers should respond directly to parents / carers but should NEVER send group emails. </w:t>
      </w:r>
    </w:p>
    <w:p w14:paraId="69D838C8" w14:textId="77777777" w:rsidR="00D55C07" w:rsidRPr="00D55C07" w:rsidRDefault="00D55C07" w:rsidP="004031C1">
      <w:pPr>
        <w:rPr>
          <w:rFonts w:cs="Calibri"/>
          <w:sz w:val="24"/>
          <w:szCs w:val="24"/>
        </w:rPr>
      </w:pPr>
      <w:r w:rsidRPr="00D55C07">
        <w:rPr>
          <w:rFonts w:cs="Calibri"/>
          <w:sz w:val="24"/>
          <w:szCs w:val="24"/>
        </w:rPr>
        <w:t xml:space="preserve">Teachers need to ensure that email addresses / contact details remain confidential and are not shared with anyone else or used for any other purpose than that connected to remote learning. </w:t>
      </w:r>
    </w:p>
    <w:p w14:paraId="270749AB" w14:textId="77777777" w:rsidR="00D55C07" w:rsidRPr="00D55C07" w:rsidRDefault="00D55C07" w:rsidP="004031C1">
      <w:pPr>
        <w:rPr>
          <w:rFonts w:cs="Calibri"/>
          <w:sz w:val="24"/>
          <w:szCs w:val="24"/>
        </w:rPr>
      </w:pPr>
      <w:r w:rsidRPr="00D55C07">
        <w:rPr>
          <w:rFonts w:cs="Calibri"/>
          <w:sz w:val="24"/>
          <w:szCs w:val="24"/>
        </w:rPr>
        <w:t xml:space="preserve"> </w:t>
      </w:r>
    </w:p>
    <w:p w14:paraId="5DA1E602" w14:textId="77777777" w:rsidR="00D55C07" w:rsidRPr="00D55C07" w:rsidRDefault="00D55C07" w:rsidP="004031C1">
      <w:pPr>
        <w:rPr>
          <w:rFonts w:cs="Calibri"/>
          <w:b/>
          <w:bCs/>
          <w:sz w:val="24"/>
          <w:szCs w:val="24"/>
        </w:rPr>
      </w:pPr>
      <w:r w:rsidRPr="00D55C07">
        <w:rPr>
          <w:rFonts w:cs="Calibri"/>
          <w:b/>
          <w:bCs/>
          <w:sz w:val="24"/>
          <w:szCs w:val="24"/>
        </w:rPr>
        <w:t xml:space="preserve">Keeping in touch with pupils and parents: </w:t>
      </w:r>
    </w:p>
    <w:p w14:paraId="2701C01B" w14:textId="77777777" w:rsidR="00D55C07" w:rsidRPr="00D55C07" w:rsidRDefault="00D55C07" w:rsidP="004031C1">
      <w:pPr>
        <w:rPr>
          <w:rFonts w:cs="Calibri"/>
          <w:sz w:val="24"/>
          <w:szCs w:val="24"/>
        </w:rPr>
      </w:pPr>
      <w:r w:rsidRPr="00D55C07">
        <w:rPr>
          <w:rFonts w:cs="Calibri"/>
          <w:sz w:val="24"/>
          <w:szCs w:val="24"/>
        </w:rPr>
        <w:t xml:space="preserve">Any issues that are received are to be dealt with professionally by the class teacher, forwarding any issues that can’t be resolved to the Phase Leader or Head Teacher. </w:t>
      </w:r>
    </w:p>
    <w:p w14:paraId="09339C6F" w14:textId="77777777" w:rsidR="00D55C07" w:rsidRPr="00D55C07" w:rsidRDefault="00D55C07" w:rsidP="004031C1">
      <w:pPr>
        <w:rPr>
          <w:rFonts w:cs="Calibri"/>
          <w:sz w:val="24"/>
          <w:szCs w:val="24"/>
        </w:rPr>
      </w:pPr>
      <w:r w:rsidRPr="00D55C07">
        <w:rPr>
          <w:rFonts w:cs="Calibri"/>
          <w:sz w:val="24"/>
          <w:szCs w:val="24"/>
        </w:rPr>
        <w:t xml:space="preserve">If a child has not submitted any work for more than two school days within the school week the family should be telephoned. </w:t>
      </w:r>
    </w:p>
    <w:p w14:paraId="1C0512E3" w14:textId="77777777" w:rsidR="00D55C07" w:rsidRPr="00D55C07" w:rsidRDefault="00D55C07" w:rsidP="004031C1">
      <w:pPr>
        <w:rPr>
          <w:rFonts w:cs="Calibri"/>
          <w:sz w:val="24"/>
          <w:szCs w:val="24"/>
        </w:rPr>
      </w:pPr>
      <w:r w:rsidRPr="00D55C07">
        <w:rPr>
          <w:rFonts w:cs="Calibri"/>
          <w:sz w:val="24"/>
          <w:szCs w:val="24"/>
        </w:rPr>
        <w:t xml:space="preserve">Contact should be polite and encouraging.  Teachers must adhere to the social media policy and not give out any personal details. Any concerns should be forwarded to a member of SLT who may choose to contact the parents directly.   </w:t>
      </w:r>
    </w:p>
    <w:p w14:paraId="09B249A9" w14:textId="77777777" w:rsidR="00D55C07" w:rsidRPr="00D55C07" w:rsidRDefault="00D55C07" w:rsidP="004031C1">
      <w:pPr>
        <w:rPr>
          <w:rFonts w:cs="Calibri"/>
          <w:sz w:val="24"/>
          <w:szCs w:val="24"/>
        </w:rPr>
      </w:pPr>
      <w:r w:rsidRPr="00D55C07">
        <w:rPr>
          <w:rFonts w:cs="Calibri"/>
          <w:sz w:val="24"/>
          <w:szCs w:val="24"/>
        </w:rPr>
        <w:lastRenderedPageBreak/>
        <w:t xml:space="preserve">Any complaints or concerns shared by parents or children need to be addressed in line with the complaints policy. </w:t>
      </w:r>
    </w:p>
    <w:p w14:paraId="17C09EE8" w14:textId="77777777" w:rsidR="00D55C07" w:rsidRPr="00D55C07" w:rsidRDefault="00D55C07" w:rsidP="004031C1">
      <w:pPr>
        <w:rPr>
          <w:rFonts w:cs="Calibri"/>
          <w:sz w:val="24"/>
          <w:szCs w:val="24"/>
        </w:rPr>
      </w:pPr>
      <w:r w:rsidRPr="00D55C07">
        <w:rPr>
          <w:rFonts w:cs="Calibri"/>
          <w:sz w:val="24"/>
          <w:szCs w:val="24"/>
        </w:rPr>
        <w:t xml:space="preserve"> </w:t>
      </w:r>
    </w:p>
    <w:p w14:paraId="14320EA5" w14:textId="77777777" w:rsidR="00D8702F" w:rsidRPr="004031C1" w:rsidRDefault="00D55C07" w:rsidP="004031C1">
      <w:pPr>
        <w:rPr>
          <w:rFonts w:cs="Calibri"/>
          <w:b/>
          <w:bCs/>
          <w:sz w:val="24"/>
          <w:szCs w:val="24"/>
        </w:rPr>
      </w:pPr>
      <w:r w:rsidRPr="004031C1">
        <w:rPr>
          <w:rFonts w:cs="Calibri"/>
          <w:b/>
          <w:bCs/>
          <w:sz w:val="24"/>
          <w:szCs w:val="24"/>
        </w:rPr>
        <w:t>Attending virtual meetings with staff, parents and pupils:</w:t>
      </w:r>
    </w:p>
    <w:p w14:paraId="43841231" w14:textId="0E1106A1" w:rsidR="00D55C07" w:rsidRPr="004031C1" w:rsidRDefault="00D55C07" w:rsidP="004031C1">
      <w:pPr>
        <w:rPr>
          <w:rFonts w:cs="Calibri"/>
          <w:sz w:val="24"/>
          <w:szCs w:val="24"/>
        </w:rPr>
      </w:pPr>
      <w:r w:rsidRPr="004031C1">
        <w:rPr>
          <w:rFonts w:cs="Calibri"/>
          <w:sz w:val="24"/>
          <w:szCs w:val="24"/>
        </w:rPr>
        <w:t xml:space="preserve">There is no expectation for virtual meetings with parents and pupils, however if they do occur, avoid areas with background noise, and ensure there is nothing inappropriate in the background. </w:t>
      </w:r>
    </w:p>
    <w:p w14:paraId="3CBAC275" w14:textId="77777777" w:rsidR="00D55C07" w:rsidRPr="00D55C07" w:rsidRDefault="00D55C07" w:rsidP="004031C1">
      <w:pPr>
        <w:rPr>
          <w:rFonts w:eastAsia="Arial" w:cs="Calibri"/>
          <w:color w:val="000000"/>
          <w:kern w:val="2"/>
          <w:sz w:val="24"/>
          <w:szCs w:val="24"/>
          <w14:ligatures w14:val="standardContextual"/>
        </w:rPr>
      </w:pPr>
      <w:r w:rsidRPr="00D55C07">
        <w:rPr>
          <w:rFonts w:eastAsia="Arial" w:cs="Calibri"/>
          <w:b/>
          <w:color w:val="12263F"/>
          <w:kern w:val="2"/>
          <w:sz w:val="24"/>
          <w:szCs w:val="24"/>
          <w14:ligatures w14:val="standardContextual"/>
        </w:rPr>
        <w:t xml:space="preserve"> </w:t>
      </w:r>
    </w:p>
    <w:p w14:paraId="63C2E87B" w14:textId="306C5DBE" w:rsidR="00D55C07" w:rsidRPr="00D55C07" w:rsidRDefault="00D55C07" w:rsidP="00D55C07">
      <w:pPr>
        <w:keepNext/>
        <w:keepLines/>
        <w:spacing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Teaching Assistants </w:t>
      </w:r>
    </w:p>
    <w:p w14:paraId="6CB78841" w14:textId="415E9437" w:rsidR="00D55C07" w:rsidRPr="00D55C07"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Teaching assistants must be available between their normal working hours.  During this </w:t>
      </w:r>
      <w:proofErr w:type="gramStart"/>
      <w:r w:rsidRPr="00D55C07">
        <w:rPr>
          <w:rFonts w:eastAsia="Arial" w:cs="Calibri"/>
          <w:color w:val="000000"/>
          <w:kern w:val="2"/>
          <w:sz w:val="24"/>
          <w:szCs w:val="24"/>
          <w14:ligatures w14:val="standardContextual"/>
        </w:rPr>
        <w:t>time</w:t>
      </w:r>
      <w:proofErr w:type="gramEnd"/>
      <w:r w:rsidRPr="00D55C07">
        <w:rPr>
          <w:rFonts w:eastAsia="Arial" w:cs="Calibri"/>
          <w:color w:val="000000"/>
          <w:kern w:val="2"/>
          <w:sz w:val="24"/>
          <w:szCs w:val="24"/>
          <w14:ligatures w14:val="standardContextual"/>
        </w:rPr>
        <w:t xml:space="preserve"> they are expected to check work emails and be available when called upon.  If they’re unable to work for any reason during this time, for example due to sickness or caring for a dependent, they should report this using the normal absence procedures.   </w:t>
      </w:r>
    </w:p>
    <w:p w14:paraId="66D1B84F" w14:textId="77777777" w:rsidR="00CF3967" w:rsidRPr="004031C1" w:rsidRDefault="00D55C07" w:rsidP="00CF3967">
      <w:pPr>
        <w:spacing w:after="123"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Teaching assistants are responsible for: </w:t>
      </w:r>
    </w:p>
    <w:p w14:paraId="388D0A7B" w14:textId="77777777" w:rsidR="00232E2D" w:rsidRPr="004031C1" w:rsidRDefault="00D55C07">
      <w:pPr>
        <w:pStyle w:val="ListParagraph"/>
        <w:numPr>
          <w:ilvl w:val="0"/>
          <w:numId w:val="6"/>
        </w:numPr>
        <w:spacing w:after="123"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Supporting pupils with learning remotely when requested by the SENCO, class teacher or Phase Leader </w:t>
      </w:r>
    </w:p>
    <w:p w14:paraId="3F1EA90F" w14:textId="1F025BEB" w:rsidR="00D55C07" w:rsidRPr="004031C1" w:rsidRDefault="00D55C07">
      <w:pPr>
        <w:pStyle w:val="ListParagraph"/>
        <w:numPr>
          <w:ilvl w:val="0"/>
          <w:numId w:val="6"/>
        </w:numPr>
        <w:spacing w:after="123"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Attending virtual meetings with teachers, parents and pupils where needed </w:t>
      </w:r>
    </w:p>
    <w:p w14:paraId="164879A5" w14:textId="77777777" w:rsidR="00D55C07" w:rsidRPr="00D55C07" w:rsidRDefault="00D55C07" w:rsidP="00D55C07">
      <w:pPr>
        <w:spacing w:line="259" w:lineRule="auto"/>
        <w:rPr>
          <w:rFonts w:eastAsia="Arial" w:cs="Calibri"/>
          <w:color w:val="000000"/>
          <w:kern w:val="2"/>
          <w:sz w:val="24"/>
          <w:szCs w:val="24"/>
          <w14:ligatures w14:val="standardContextual"/>
        </w:rPr>
      </w:pPr>
      <w:r w:rsidRPr="00D55C07">
        <w:rPr>
          <w:rFonts w:eastAsia="Arial" w:cs="Calibri"/>
          <w:b/>
          <w:color w:val="12263F"/>
          <w:kern w:val="2"/>
          <w:sz w:val="24"/>
          <w:szCs w:val="24"/>
          <w14:ligatures w14:val="standardContextual"/>
        </w:rPr>
        <w:t xml:space="preserve"> </w:t>
      </w:r>
    </w:p>
    <w:p w14:paraId="756F7692" w14:textId="2E0E56D8" w:rsidR="00D55C07" w:rsidRPr="00D55C07" w:rsidRDefault="00D55C07" w:rsidP="00D55C07">
      <w:pPr>
        <w:keepNext/>
        <w:keepLines/>
        <w:spacing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Subject Leaders </w:t>
      </w:r>
    </w:p>
    <w:p w14:paraId="2AC4168D" w14:textId="25FD27BC" w:rsidR="00D55C07" w:rsidRPr="00D55C07"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Alongside their teaching responsibilities, as outlined above, subject leaders are responsible for: </w:t>
      </w:r>
    </w:p>
    <w:p w14:paraId="3FA1E61B" w14:textId="77777777" w:rsidR="00D55C07" w:rsidRPr="004031C1" w:rsidRDefault="00D55C07">
      <w:pPr>
        <w:pStyle w:val="ListParagraph"/>
        <w:numPr>
          <w:ilvl w:val="0"/>
          <w:numId w:val="5"/>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Monitoring the work set by teachers in their subject and offering support where needed. </w:t>
      </w:r>
    </w:p>
    <w:p w14:paraId="41056D34" w14:textId="77777777" w:rsidR="00D55C07" w:rsidRPr="004031C1" w:rsidRDefault="00D55C07">
      <w:pPr>
        <w:pStyle w:val="ListParagraph"/>
        <w:numPr>
          <w:ilvl w:val="0"/>
          <w:numId w:val="5"/>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Considering whether any aspects of the subject curriculum need to change to accommodate remote learning </w:t>
      </w:r>
    </w:p>
    <w:p w14:paraId="083B441A" w14:textId="77777777" w:rsidR="00D55C07" w:rsidRPr="004031C1" w:rsidRDefault="00D55C07">
      <w:pPr>
        <w:pStyle w:val="ListParagraph"/>
        <w:numPr>
          <w:ilvl w:val="0"/>
          <w:numId w:val="5"/>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Alerting teachers to resources they can use to teach their subject remotely. </w:t>
      </w:r>
    </w:p>
    <w:p w14:paraId="64B0559C" w14:textId="77777777" w:rsidR="00D55C07" w:rsidRPr="00D55C07" w:rsidRDefault="00D55C07" w:rsidP="00D55C07">
      <w:pPr>
        <w:spacing w:after="19"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0507297E" w14:textId="60E29A7F" w:rsidR="00D55C07" w:rsidRPr="000058E2" w:rsidRDefault="00D55C07" w:rsidP="000058E2">
      <w:pPr>
        <w:keepNext/>
        <w:keepLines/>
        <w:spacing w:after="182"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000000"/>
          <w:kern w:val="2"/>
          <w:sz w:val="24"/>
          <w:szCs w:val="24"/>
          <w14:ligatures w14:val="standardContextual"/>
        </w:rPr>
        <w:t xml:space="preserve">Senior Leaders </w:t>
      </w:r>
      <w:r w:rsidR="000058E2">
        <w:rPr>
          <w:rFonts w:eastAsia="Arial" w:cs="Calibri"/>
          <w:b/>
          <w:color w:val="12263F"/>
          <w:kern w:val="2"/>
          <w:sz w:val="24"/>
          <w:szCs w:val="24"/>
          <w14:ligatures w14:val="standardContextual"/>
        </w:rPr>
        <w:br/>
      </w:r>
      <w:r w:rsidRPr="00D55C07">
        <w:rPr>
          <w:rFonts w:eastAsia="Arial" w:cs="Calibri"/>
          <w:color w:val="12263F"/>
          <w:kern w:val="2"/>
          <w:sz w:val="24"/>
          <w:szCs w:val="24"/>
          <w14:ligatures w14:val="standardContextual"/>
        </w:rPr>
        <w:t xml:space="preserve">Alongside any teaching responsibilities, senior leaders are responsible for: </w:t>
      </w:r>
    </w:p>
    <w:p w14:paraId="7ECF73BA" w14:textId="77777777" w:rsidR="00D55C07" w:rsidRPr="004031C1" w:rsidRDefault="00D55C07">
      <w:pPr>
        <w:pStyle w:val="ListParagraph"/>
        <w:numPr>
          <w:ilvl w:val="0"/>
          <w:numId w:val="4"/>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Co-ordinating the remote learning approach across the school – SLT </w:t>
      </w:r>
    </w:p>
    <w:p w14:paraId="7797A62C" w14:textId="77777777" w:rsidR="00D55C07" w:rsidRPr="004031C1" w:rsidRDefault="00D55C07">
      <w:pPr>
        <w:pStyle w:val="ListParagraph"/>
        <w:numPr>
          <w:ilvl w:val="0"/>
          <w:numId w:val="4"/>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Monitoring the effectiveness of remote learning – reviewing work set by teachers weekly, monitoring email correspondence between parents and teachers. </w:t>
      </w:r>
    </w:p>
    <w:p w14:paraId="0FCECCB7" w14:textId="77777777" w:rsidR="00D55C07" w:rsidRPr="004031C1" w:rsidRDefault="00D55C07">
      <w:pPr>
        <w:pStyle w:val="ListParagraph"/>
        <w:numPr>
          <w:ilvl w:val="0"/>
          <w:numId w:val="4"/>
        </w:numPr>
        <w:spacing w:after="27"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Monitoring the security of remote learning systems, including data protection and safeguarding considerations. </w:t>
      </w:r>
    </w:p>
    <w:p w14:paraId="0B903D29" w14:textId="77777777" w:rsidR="00D55C07" w:rsidRPr="00D55C07" w:rsidRDefault="00D55C07" w:rsidP="00D55C07">
      <w:pPr>
        <w:spacing w:line="259" w:lineRule="auto"/>
        <w:rPr>
          <w:rFonts w:eastAsia="Arial" w:cs="Calibri"/>
          <w:color w:val="000000"/>
          <w:kern w:val="2"/>
          <w:sz w:val="24"/>
          <w:szCs w:val="24"/>
          <w14:ligatures w14:val="standardContextual"/>
        </w:rPr>
      </w:pPr>
      <w:r w:rsidRPr="00D55C07">
        <w:rPr>
          <w:rFonts w:eastAsia="Arial" w:cs="Calibri"/>
          <w:b/>
          <w:color w:val="12263F"/>
          <w:kern w:val="2"/>
          <w:sz w:val="24"/>
          <w:szCs w:val="24"/>
          <w14:ligatures w14:val="standardContextual"/>
        </w:rPr>
        <w:t xml:space="preserve"> </w:t>
      </w:r>
    </w:p>
    <w:p w14:paraId="3786F59B" w14:textId="38A75904" w:rsidR="00D55C07" w:rsidRPr="00D55C07" w:rsidRDefault="00D55C07" w:rsidP="00D55C07">
      <w:pPr>
        <w:keepNext/>
        <w:keepLines/>
        <w:spacing w:line="259" w:lineRule="auto"/>
        <w:ind w:left="-5" w:hanging="10"/>
        <w:outlineLvl w:val="2"/>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Designated Safeguarding Leads </w:t>
      </w:r>
    </w:p>
    <w:p w14:paraId="5A89D2A1" w14:textId="6F622C74" w:rsidR="00D55C07" w:rsidRPr="00D55C07"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The DSL and DDSLs are responsible for: </w:t>
      </w:r>
    </w:p>
    <w:p w14:paraId="74624A9E" w14:textId="77777777" w:rsidR="00D55C07" w:rsidRPr="004031C1" w:rsidRDefault="00D55C07">
      <w:pPr>
        <w:pStyle w:val="ListParagraph"/>
        <w:numPr>
          <w:ilvl w:val="0"/>
          <w:numId w:val="3"/>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Maintaining contact, collating, passing on information and responding to any concerns. </w:t>
      </w:r>
    </w:p>
    <w:p w14:paraId="79D59152" w14:textId="77777777" w:rsidR="00D55C07" w:rsidRDefault="00D55C07">
      <w:pPr>
        <w:pStyle w:val="ListParagraph"/>
        <w:numPr>
          <w:ilvl w:val="0"/>
          <w:numId w:val="3"/>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Continuing to attend all multi agency meetings. </w:t>
      </w:r>
    </w:p>
    <w:p w14:paraId="377747CA" w14:textId="77777777" w:rsidR="000058E2" w:rsidRPr="004031C1" w:rsidRDefault="000058E2" w:rsidP="000058E2">
      <w:pPr>
        <w:pStyle w:val="ListParagraph"/>
        <w:spacing w:after="4" w:line="250" w:lineRule="auto"/>
        <w:rPr>
          <w:rFonts w:eastAsia="Arial" w:cs="Calibri"/>
          <w:color w:val="000000"/>
          <w:kern w:val="2"/>
          <w:sz w:val="24"/>
          <w:szCs w:val="24"/>
          <w14:ligatures w14:val="standardContextual"/>
        </w:rPr>
      </w:pPr>
    </w:p>
    <w:p w14:paraId="1134F5CC" w14:textId="77777777" w:rsidR="00D55C07" w:rsidRPr="00D55C07" w:rsidRDefault="00D55C07" w:rsidP="00D55C07">
      <w:pPr>
        <w:spacing w:after="19"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37C64217" w14:textId="384CDB27" w:rsidR="00D55C07" w:rsidRPr="00D55C07" w:rsidRDefault="00D55C07" w:rsidP="00D55C07">
      <w:pPr>
        <w:keepNext/>
        <w:keepLines/>
        <w:spacing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000000"/>
          <w:kern w:val="2"/>
          <w:sz w:val="24"/>
          <w:szCs w:val="24"/>
          <w14:ligatures w14:val="standardContextual"/>
        </w:rPr>
        <w:lastRenderedPageBreak/>
        <w:t xml:space="preserve">IT staff </w:t>
      </w:r>
    </w:p>
    <w:p w14:paraId="4207E535" w14:textId="6A62694E" w:rsidR="00D55C07" w:rsidRPr="00D55C07"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Our internet systems manager, ONE IT, will be responsible for: </w:t>
      </w:r>
    </w:p>
    <w:p w14:paraId="43F1005D" w14:textId="77777777" w:rsidR="00D55C07" w:rsidRPr="004031C1" w:rsidRDefault="00D55C07">
      <w:pPr>
        <w:pStyle w:val="ListParagraph"/>
        <w:numPr>
          <w:ilvl w:val="0"/>
          <w:numId w:val="2"/>
        </w:numPr>
        <w:spacing w:after="4" w:line="250" w:lineRule="auto"/>
        <w:ind w:right="1905"/>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Fixing issues with systems used to set and collect work</w:t>
      </w:r>
    </w:p>
    <w:p w14:paraId="0FA7CF06" w14:textId="586C84FA" w:rsidR="00D55C07" w:rsidRPr="004031C1" w:rsidRDefault="00D55C07">
      <w:pPr>
        <w:pStyle w:val="ListParagraph"/>
        <w:numPr>
          <w:ilvl w:val="0"/>
          <w:numId w:val="2"/>
        </w:numPr>
        <w:spacing w:after="4" w:line="250" w:lineRule="auto"/>
        <w:ind w:right="1905"/>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Helping staff with any technical issues they’re</w:t>
      </w:r>
      <w:r w:rsidR="00C4214D" w:rsidRPr="004031C1">
        <w:rPr>
          <w:rFonts w:eastAsia="Arial" w:cs="Calibri"/>
          <w:color w:val="000000"/>
          <w:kern w:val="2"/>
          <w:sz w:val="24"/>
          <w:szCs w:val="24"/>
          <w14:ligatures w14:val="standardContextual"/>
        </w:rPr>
        <w:t xml:space="preserve"> </w:t>
      </w:r>
      <w:r w:rsidRPr="004031C1">
        <w:rPr>
          <w:rFonts w:eastAsia="Arial" w:cs="Calibri"/>
          <w:color w:val="000000"/>
          <w:kern w:val="2"/>
          <w:sz w:val="24"/>
          <w:szCs w:val="24"/>
          <w14:ligatures w14:val="standardContextual"/>
        </w:rPr>
        <w:t xml:space="preserve">experiencing </w:t>
      </w:r>
    </w:p>
    <w:p w14:paraId="33BDC77D" w14:textId="1405C215" w:rsidR="00D55C07" w:rsidRPr="004031C1" w:rsidRDefault="00D55C07">
      <w:pPr>
        <w:pStyle w:val="ListParagraph"/>
        <w:numPr>
          <w:ilvl w:val="0"/>
          <w:numId w:val="2"/>
        </w:numPr>
        <w:spacing w:after="268" w:line="250" w:lineRule="auto"/>
        <w:ind w:right="1905"/>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Reviewing the security of remote learning systems and flagging any data</w:t>
      </w:r>
      <w:r w:rsidR="00CF3967" w:rsidRPr="004031C1">
        <w:rPr>
          <w:rFonts w:eastAsia="Arial" w:cs="Calibri"/>
          <w:color w:val="000000"/>
          <w:kern w:val="2"/>
          <w:sz w:val="24"/>
          <w:szCs w:val="24"/>
          <w14:ligatures w14:val="standardContextual"/>
        </w:rPr>
        <w:t xml:space="preserve"> </w:t>
      </w:r>
      <w:r w:rsidRPr="004031C1">
        <w:rPr>
          <w:rFonts w:eastAsia="Arial" w:cs="Calibri"/>
          <w:color w:val="000000"/>
          <w:kern w:val="2"/>
          <w:sz w:val="24"/>
          <w:szCs w:val="24"/>
          <w14:ligatures w14:val="standardContextual"/>
        </w:rPr>
        <w:t xml:space="preserve">protection breaches to the data protection officer </w:t>
      </w:r>
    </w:p>
    <w:p w14:paraId="129AC3A1" w14:textId="3389FDE7" w:rsidR="00D55C07" w:rsidRPr="00D55C07" w:rsidRDefault="00D55C07" w:rsidP="00D55C07">
      <w:pPr>
        <w:keepNext/>
        <w:keepLines/>
        <w:spacing w:after="62" w:line="259" w:lineRule="auto"/>
        <w:ind w:left="-5" w:hanging="10"/>
        <w:outlineLvl w:val="2"/>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Pupils  </w:t>
      </w:r>
    </w:p>
    <w:p w14:paraId="564FBA53" w14:textId="77777777" w:rsidR="00D55C07" w:rsidRPr="00D55C07" w:rsidRDefault="00D55C07" w:rsidP="00D55C07">
      <w:pPr>
        <w:spacing w:after="123"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Staff can expect pupils learning remotely to: </w:t>
      </w:r>
    </w:p>
    <w:p w14:paraId="721B0A65" w14:textId="77777777" w:rsidR="00D55C07" w:rsidRPr="004031C1" w:rsidRDefault="00D55C07">
      <w:pPr>
        <w:pStyle w:val="ListParagraph"/>
        <w:numPr>
          <w:ilvl w:val="0"/>
          <w:numId w:val="7"/>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Be contactable at some stage of the school day, although they may not always </w:t>
      </w:r>
    </w:p>
    <w:p w14:paraId="4BABDCE4" w14:textId="69CC2AB1" w:rsidR="00D55C07" w:rsidRPr="004031C1" w:rsidRDefault="00D55C07">
      <w:pPr>
        <w:pStyle w:val="ListParagraph"/>
        <w:numPr>
          <w:ilvl w:val="0"/>
          <w:numId w:val="7"/>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be in front of a device the entire time </w:t>
      </w:r>
    </w:p>
    <w:p w14:paraId="1B45EF65" w14:textId="77777777" w:rsidR="00D55C07" w:rsidRPr="004031C1" w:rsidRDefault="00D55C07">
      <w:pPr>
        <w:pStyle w:val="ListParagraph"/>
        <w:numPr>
          <w:ilvl w:val="0"/>
          <w:numId w:val="7"/>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Complete work by the set deadline </w:t>
      </w:r>
    </w:p>
    <w:p w14:paraId="64FDC3FD" w14:textId="4071E1E0" w:rsidR="00D55C07" w:rsidRPr="004031C1" w:rsidRDefault="00D55C07">
      <w:pPr>
        <w:pStyle w:val="ListParagraph"/>
        <w:numPr>
          <w:ilvl w:val="0"/>
          <w:numId w:val="7"/>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Seek help if they need it, from teachers or teaching assistants via Seesaw or</w:t>
      </w:r>
      <w:r w:rsidR="004031C1" w:rsidRPr="004031C1">
        <w:rPr>
          <w:rFonts w:eastAsia="Arial" w:cs="Calibri"/>
          <w:color w:val="000000"/>
          <w:kern w:val="2"/>
          <w:sz w:val="24"/>
          <w:szCs w:val="24"/>
          <w14:ligatures w14:val="standardContextual"/>
        </w:rPr>
        <w:t xml:space="preserve"> </w:t>
      </w:r>
      <w:r w:rsidRPr="004031C1">
        <w:rPr>
          <w:rFonts w:eastAsia="Arial" w:cs="Calibri"/>
          <w:color w:val="000000"/>
          <w:kern w:val="2"/>
          <w:sz w:val="24"/>
          <w:szCs w:val="24"/>
          <w14:ligatures w14:val="standardContextual"/>
        </w:rPr>
        <w:t xml:space="preserve">emails </w:t>
      </w:r>
    </w:p>
    <w:p w14:paraId="7654B9FE" w14:textId="77777777" w:rsidR="00D55C07" w:rsidRPr="004031C1" w:rsidRDefault="00D55C07">
      <w:pPr>
        <w:pStyle w:val="ListParagraph"/>
        <w:numPr>
          <w:ilvl w:val="0"/>
          <w:numId w:val="7"/>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Alert teachers if they’re not able to complete work </w:t>
      </w:r>
    </w:p>
    <w:p w14:paraId="2B70337F" w14:textId="77777777" w:rsidR="00D55C07" w:rsidRPr="00D55C07" w:rsidRDefault="00D55C07" w:rsidP="00D55C07">
      <w:pPr>
        <w:spacing w:line="259" w:lineRule="auto"/>
        <w:ind w:left="36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0A744A1C" w14:textId="123519BA" w:rsidR="00D55C07" w:rsidRPr="00D55C07" w:rsidRDefault="00D55C07" w:rsidP="00D55C07">
      <w:pPr>
        <w:keepNext/>
        <w:keepLines/>
        <w:spacing w:line="259" w:lineRule="auto"/>
        <w:ind w:left="-5" w:hanging="10"/>
        <w:outlineLvl w:val="2"/>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Parents </w:t>
      </w:r>
    </w:p>
    <w:p w14:paraId="311F9A97" w14:textId="1B1D07F2" w:rsidR="004031C1"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Staff can expect parents to: </w:t>
      </w:r>
    </w:p>
    <w:p w14:paraId="71A3AEBC" w14:textId="77777777" w:rsidR="004031C1" w:rsidRPr="004031C1" w:rsidRDefault="00D55C07">
      <w:pPr>
        <w:pStyle w:val="ListParagraph"/>
        <w:numPr>
          <w:ilvl w:val="0"/>
          <w:numId w:val="8"/>
        </w:numPr>
        <w:spacing w:after="37"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Make the school aware if their child is sick or otherwise can’t complete the</w:t>
      </w:r>
      <w:r w:rsidR="004031C1" w:rsidRPr="004031C1">
        <w:rPr>
          <w:rFonts w:eastAsia="Arial" w:cs="Calibri"/>
          <w:color w:val="000000"/>
          <w:kern w:val="2"/>
          <w:sz w:val="24"/>
          <w:szCs w:val="24"/>
          <w14:ligatures w14:val="standardContextual"/>
        </w:rPr>
        <w:t xml:space="preserve"> </w:t>
      </w:r>
      <w:r w:rsidRPr="004031C1">
        <w:rPr>
          <w:rFonts w:eastAsia="Arial" w:cs="Calibri"/>
          <w:color w:val="000000"/>
          <w:kern w:val="2"/>
          <w:sz w:val="24"/>
          <w:szCs w:val="24"/>
          <w14:ligatures w14:val="standardContextual"/>
        </w:rPr>
        <w:t xml:space="preserve">work </w:t>
      </w:r>
    </w:p>
    <w:p w14:paraId="60FFFCC6" w14:textId="226401BF" w:rsidR="00D55C07" w:rsidRPr="004031C1" w:rsidRDefault="00D55C07">
      <w:pPr>
        <w:pStyle w:val="ListParagraph"/>
        <w:numPr>
          <w:ilvl w:val="0"/>
          <w:numId w:val="8"/>
        </w:numPr>
        <w:spacing w:after="37"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Seek help from the school if they need it  </w:t>
      </w:r>
    </w:p>
    <w:p w14:paraId="57910F12" w14:textId="77777777" w:rsidR="00D55C07" w:rsidRPr="004031C1" w:rsidRDefault="00D55C07">
      <w:pPr>
        <w:pStyle w:val="ListParagraph"/>
        <w:numPr>
          <w:ilvl w:val="0"/>
          <w:numId w:val="8"/>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Be respectful when making any issues or concerns known to staff </w:t>
      </w:r>
    </w:p>
    <w:p w14:paraId="72FC08E4" w14:textId="77777777" w:rsidR="00D55C07" w:rsidRPr="00D55C07" w:rsidRDefault="00D55C07" w:rsidP="00D55C07">
      <w:pPr>
        <w:spacing w:line="259" w:lineRule="auto"/>
        <w:rPr>
          <w:rFonts w:eastAsia="Arial" w:cs="Calibri"/>
          <w:color w:val="000000"/>
          <w:kern w:val="2"/>
          <w:sz w:val="24"/>
          <w:szCs w:val="24"/>
          <w14:ligatures w14:val="standardContextual"/>
        </w:rPr>
      </w:pPr>
      <w:r w:rsidRPr="00D55C07">
        <w:rPr>
          <w:rFonts w:eastAsia="Arial" w:cs="Calibri"/>
          <w:b/>
          <w:color w:val="12263F"/>
          <w:kern w:val="2"/>
          <w:sz w:val="24"/>
          <w:szCs w:val="24"/>
          <w14:ligatures w14:val="standardContextual"/>
        </w:rPr>
        <w:t xml:space="preserve"> </w:t>
      </w:r>
    </w:p>
    <w:p w14:paraId="49EE0D7C" w14:textId="2D0BF39E" w:rsidR="00D55C07" w:rsidRPr="00D55C07" w:rsidRDefault="00D55C07" w:rsidP="00D55C07">
      <w:pPr>
        <w:keepNext/>
        <w:keepLines/>
        <w:spacing w:line="259" w:lineRule="auto"/>
        <w:ind w:left="-5" w:hanging="10"/>
        <w:outlineLvl w:val="2"/>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Governing Body </w:t>
      </w:r>
    </w:p>
    <w:p w14:paraId="206EAA1E" w14:textId="65001AF1" w:rsidR="00D55C07" w:rsidRPr="00D55C07" w:rsidRDefault="00D55C07" w:rsidP="000058E2">
      <w:pPr>
        <w:spacing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The governing board is responsible for: </w:t>
      </w:r>
    </w:p>
    <w:p w14:paraId="508115A4" w14:textId="77777777" w:rsidR="00D55C07" w:rsidRPr="004031C1" w:rsidRDefault="00D55C07">
      <w:pPr>
        <w:pStyle w:val="ListParagraph"/>
        <w:numPr>
          <w:ilvl w:val="0"/>
          <w:numId w:val="9"/>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Monitoring the school’s approach to providing remote learning to ensure education remains as high quality as possible. </w:t>
      </w:r>
    </w:p>
    <w:p w14:paraId="03281F21" w14:textId="77777777" w:rsidR="00D55C07" w:rsidRPr="004031C1" w:rsidRDefault="00D55C07">
      <w:pPr>
        <w:pStyle w:val="ListParagraph"/>
        <w:numPr>
          <w:ilvl w:val="0"/>
          <w:numId w:val="9"/>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Ensuring that staff are certain that systems are appropriately secure, for both data protection and safeguarding reasons. </w:t>
      </w:r>
    </w:p>
    <w:p w14:paraId="353EF3B4" w14:textId="77777777" w:rsidR="00D55C07" w:rsidRPr="00D55C07" w:rsidRDefault="00D55C07" w:rsidP="00D55C07">
      <w:pPr>
        <w:spacing w:after="176" w:line="259" w:lineRule="auto"/>
        <w:ind w:left="171"/>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4B181B81" w14:textId="3B790D71" w:rsidR="00D55C07" w:rsidRPr="00D55C07" w:rsidRDefault="00D55C07" w:rsidP="00D55C07">
      <w:pPr>
        <w:keepNext/>
        <w:keepLines/>
        <w:spacing w:after="21" w:line="259" w:lineRule="auto"/>
        <w:ind w:left="-5" w:hanging="10"/>
        <w:outlineLvl w:val="0"/>
        <w:rPr>
          <w:rFonts w:eastAsia="Arial" w:cs="Calibri"/>
          <w:b/>
          <w:kern w:val="2"/>
          <w:sz w:val="24"/>
          <w:szCs w:val="24"/>
          <w14:ligatures w14:val="standardContextual"/>
        </w:rPr>
      </w:pPr>
      <w:bookmarkStart w:id="3" w:name="_Toc7199"/>
      <w:r w:rsidRPr="00D55C07">
        <w:rPr>
          <w:rFonts w:eastAsia="Arial" w:cs="Calibri"/>
          <w:b/>
          <w:kern w:val="2"/>
          <w:sz w:val="24"/>
          <w:szCs w:val="24"/>
          <w14:ligatures w14:val="standardContextual"/>
        </w:rPr>
        <w:t xml:space="preserve">Who to Contact </w:t>
      </w:r>
      <w:bookmarkEnd w:id="3"/>
    </w:p>
    <w:p w14:paraId="76E40FE8" w14:textId="77777777" w:rsidR="00D55C07" w:rsidRPr="00D55C07" w:rsidRDefault="00D55C07" w:rsidP="00D55C07">
      <w:pPr>
        <w:spacing w:after="111"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If staff have any questions or concerns, they should contact the following individuals: </w:t>
      </w:r>
    </w:p>
    <w:p w14:paraId="264334A3" w14:textId="77777777"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Issues in setting work – talk to Phase Leaders / the relevant subject lead / SENCO / SLT </w:t>
      </w:r>
    </w:p>
    <w:p w14:paraId="7B4726B4" w14:textId="77777777"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Issues with behaviour – talk to their Phase leader/SENCO/SLT </w:t>
      </w:r>
    </w:p>
    <w:p w14:paraId="73A4D141" w14:textId="77777777"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Issues with IT – talk to our IT providers via the usual route </w:t>
      </w:r>
    </w:p>
    <w:p w14:paraId="14FCB336" w14:textId="7322C04B"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Issues</w:t>
      </w:r>
      <w:r w:rsidR="004031C1" w:rsidRPr="004031C1">
        <w:rPr>
          <w:rFonts w:eastAsia="Arial" w:cs="Calibri"/>
          <w:color w:val="000000"/>
          <w:kern w:val="2"/>
          <w:sz w:val="24"/>
          <w:szCs w:val="24"/>
          <w14:ligatures w14:val="standardContextual"/>
        </w:rPr>
        <w:t xml:space="preserve"> </w:t>
      </w:r>
      <w:r w:rsidRPr="004031C1">
        <w:rPr>
          <w:rFonts w:eastAsia="Arial" w:cs="Calibri"/>
          <w:color w:val="000000"/>
          <w:kern w:val="2"/>
          <w:sz w:val="24"/>
          <w:szCs w:val="24"/>
          <w14:ligatures w14:val="standardContextual"/>
        </w:rPr>
        <w:t>with their own workload or wellbeing – talk to their Phase Leader/SLT</w:t>
      </w:r>
    </w:p>
    <w:p w14:paraId="3D73D730" w14:textId="77777777"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Concerns about data protection – talk to the SBM or Head Teacher.</w:t>
      </w:r>
    </w:p>
    <w:p w14:paraId="20132B99" w14:textId="77777777" w:rsidR="00D55C07" w:rsidRPr="004031C1" w:rsidRDefault="00D55C07">
      <w:pPr>
        <w:pStyle w:val="ListParagraph"/>
        <w:numPr>
          <w:ilvl w:val="0"/>
          <w:numId w:val="10"/>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Concerns about safeguarding – talk to the DSL or DDSL </w:t>
      </w:r>
    </w:p>
    <w:p w14:paraId="1A7C5A49" w14:textId="77777777" w:rsidR="00D55C07" w:rsidRPr="00D55C07" w:rsidRDefault="00D55C07" w:rsidP="00D55C07">
      <w:pPr>
        <w:spacing w:after="101" w:line="259" w:lineRule="auto"/>
        <w:rPr>
          <w:rFonts w:eastAsia="Arial" w:cs="Calibri"/>
          <w:color w:val="000000"/>
          <w:kern w:val="2"/>
          <w:sz w:val="24"/>
          <w:szCs w:val="24"/>
          <w14:ligatures w14:val="standardContextual"/>
        </w:rPr>
      </w:pPr>
    </w:p>
    <w:p w14:paraId="2FA063DC" w14:textId="77777777" w:rsidR="00D55C07" w:rsidRPr="00D55C07" w:rsidRDefault="00D55C07" w:rsidP="00D55C07">
      <w:pPr>
        <w:spacing w:after="111"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All staff can be contacted via the school email addresses in the usual way.   </w:t>
      </w:r>
    </w:p>
    <w:p w14:paraId="3723B162" w14:textId="77777777" w:rsidR="00D55C07" w:rsidRPr="00D55C07" w:rsidRDefault="00D55C07" w:rsidP="00D55C07">
      <w:pPr>
        <w:spacing w:after="111" w:line="250" w:lineRule="auto"/>
        <w:ind w:left="10" w:hanging="10"/>
        <w:rPr>
          <w:rFonts w:eastAsia="Arial" w:cs="Calibri"/>
          <w:color w:val="000000"/>
          <w:kern w:val="2"/>
          <w:sz w:val="24"/>
          <w:szCs w:val="24"/>
          <w14:ligatures w14:val="standardContextual"/>
        </w:rPr>
      </w:pPr>
    </w:p>
    <w:p w14:paraId="6F58DADC" w14:textId="378BD0C9" w:rsidR="00D55C07" w:rsidRPr="00D55C07" w:rsidRDefault="00D55C07" w:rsidP="00D55C07">
      <w:pPr>
        <w:keepNext/>
        <w:keepLines/>
        <w:spacing w:after="177" w:line="259" w:lineRule="auto"/>
        <w:ind w:left="-5" w:hanging="10"/>
        <w:outlineLvl w:val="0"/>
        <w:rPr>
          <w:rFonts w:eastAsia="Arial" w:cs="Calibri"/>
          <w:b/>
          <w:kern w:val="2"/>
          <w:sz w:val="24"/>
          <w:szCs w:val="24"/>
          <w14:ligatures w14:val="standardContextual"/>
        </w:rPr>
      </w:pPr>
      <w:bookmarkStart w:id="4" w:name="_Toc7200"/>
      <w:r w:rsidRPr="00D55C07">
        <w:rPr>
          <w:rFonts w:eastAsia="Arial" w:cs="Calibri"/>
          <w:b/>
          <w:kern w:val="2"/>
          <w:sz w:val="24"/>
          <w:szCs w:val="24"/>
          <w14:ligatures w14:val="standardContextual"/>
        </w:rPr>
        <w:lastRenderedPageBreak/>
        <w:t xml:space="preserve">Data Protection </w:t>
      </w:r>
      <w:bookmarkEnd w:id="4"/>
    </w:p>
    <w:p w14:paraId="3ED11718" w14:textId="707B5BD9" w:rsidR="00D55C07" w:rsidRPr="00D55C07" w:rsidRDefault="00D55C07" w:rsidP="00D55C07">
      <w:pPr>
        <w:keepNext/>
        <w:keepLines/>
        <w:spacing w:after="62"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Accessing personal data </w:t>
      </w:r>
    </w:p>
    <w:p w14:paraId="25457701" w14:textId="77777777" w:rsidR="004031C1" w:rsidRDefault="00D55C07" w:rsidP="004031C1">
      <w:pPr>
        <w:spacing w:after="113"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When accessing personal data for remote learning purposes, all staff members will need to consider the following: </w:t>
      </w:r>
    </w:p>
    <w:p w14:paraId="478DFF8B" w14:textId="77777777" w:rsidR="004031C1" w:rsidRPr="004031C1" w:rsidRDefault="004031C1">
      <w:pPr>
        <w:pStyle w:val="ListParagraph"/>
        <w:numPr>
          <w:ilvl w:val="0"/>
          <w:numId w:val="11"/>
        </w:numPr>
        <w:spacing w:after="113"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A</w:t>
      </w:r>
      <w:r w:rsidR="00D55C07" w:rsidRPr="004031C1">
        <w:rPr>
          <w:rFonts w:eastAsia="Arial" w:cs="Calibri"/>
          <w:color w:val="000000"/>
          <w:kern w:val="2"/>
          <w:sz w:val="24"/>
          <w:szCs w:val="24"/>
          <w14:ligatures w14:val="standardContextual"/>
        </w:rPr>
        <w:t xml:space="preserve">ll staff have access to CPOMS to record any parent contact or concerns about </w:t>
      </w:r>
      <w:proofErr w:type="gramStart"/>
      <w:r w:rsidR="00D55C07" w:rsidRPr="004031C1">
        <w:rPr>
          <w:rFonts w:eastAsia="Arial" w:cs="Calibri"/>
          <w:color w:val="000000"/>
          <w:kern w:val="2"/>
          <w:sz w:val="24"/>
          <w:szCs w:val="24"/>
          <w14:ligatures w14:val="standardContextual"/>
        </w:rPr>
        <w:t>children,</w:t>
      </w:r>
      <w:proofErr w:type="gramEnd"/>
      <w:r w:rsidR="00D55C07" w:rsidRPr="004031C1">
        <w:rPr>
          <w:rFonts w:eastAsia="Arial" w:cs="Calibri"/>
          <w:color w:val="000000"/>
          <w:kern w:val="2"/>
          <w:sz w:val="24"/>
          <w:szCs w:val="24"/>
          <w14:ligatures w14:val="standardContextual"/>
        </w:rPr>
        <w:t xml:space="preserve"> this is accessed via a secure password.  Ensure you log out after use.  Do not allow access to the site by any third party. </w:t>
      </w:r>
    </w:p>
    <w:p w14:paraId="5A1AE49D" w14:textId="0D0658EC" w:rsidR="00D55C07" w:rsidRPr="004031C1" w:rsidRDefault="00D55C07">
      <w:pPr>
        <w:pStyle w:val="ListParagraph"/>
        <w:numPr>
          <w:ilvl w:val="0"/>
          <w:numId w:val="11"/>
        </w:numPr>
        <w:spacing w:after="113"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School laptops and iPads are the school’s preferred devices to be used when accessing any personal information on pupils. </w:t>
      </w:r>
    </w:p>
    <w:p w14:paraId="54C1334D" w14:textId="7B0414B5" w:rsidR="00D55C07" w:rsidRPr="00D55C07" w:rsidRDefault="00D55C07" w:rsidP="00D55C07">
      <w:pPr>
        <w:keepNext/>
        <w:keepLines/>
        <w:spacing w:after="63"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Sharing personal data </w:t>
      </w:r>
    </w:p>
    <w:p w14:paraId="12D9E9C4" w14:textId="77777777" w:rsidR="00D55C07" w:rsidRPr="00D55C07" w:rsidRDefault="00D55C07" w:rsidP="00D55C07">
      <w:pPr>
        <w:spacing w:after="110"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Staff members may need to collect and/or share personal data such as emails or phone numbers as part of the remote learning system. Such collection of personal data applies to our functions as a school and doesn’t require explicit permissions.  </w:t>
      </w:r>
    </w:p>
    <w:p w14:paraId="4CE9C10B" w14:textId="77777777" w:rsidR="00D55C07" w:rsidRPr="00D55C07" w:rsidRDefault="00D55C07" w:rsidP="00D55C07">
      <w:pPr>
        <w:spacing w:after="269"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While this may be necessary, staff are reminded to collect and/or share as little personal data as possible online. </w:t>
      </w:r>
    </w:p>
    <w:p w14:paraId="3E9FAFB8" w14:textId="0E140547" w:rsidR="00D55C07" w:rsidRPr="00D55C07" w:rsidRDefault="00D55C07" w:rsidP="00D55C07">
      <w:pPr>
        <w:keepNext/>
        <w:keepLines/>
        <w:spacing w:after="62" w:line="259" w:lineRule="auto"/>
        <w:ind w:left="-5" w:hanging="10"/>
        <w:outlineLvl w:val="1"/>
        <w:rPr>
          <w:rFonts w:eastAsia="Arial" w:cs="Calibri"/>
          <w:b/>
          <w:color w:val="12263F"/>
          <w:kern w:val="2"/>
          <w:sz w:val="24"/>
          <w:szCs w:val="24"/>
          <w14:ligatures w14:val="standardContextual"/>
        </w:rPr>
      </w:pPr>
      <w:r w:rsidRPr="00D55C07">
        <w:rPr>
          <w:rFonts w:eastAsia="Arial" w:cs="Calibri"/>
          <w:b/>
          <w:color w:val="12263F"/>
          <w:kern w:val="2"/>
          <w:sz w:val="24"/>
          <w:szCs w:val="24"/>
          <w14:ligatures w14:val="standardContextual"/>
        </w:rPr>
        <w:t xml:space="preserve">Keeping devices secure </w:t>
      </w:r>
    </w:p>
    <w:p w14:paraId="0F24EED4" w14:textId="77777777" w:rsidR="00D55C07" w:rsidRPr="00D55C07" w:rsidRDefault="00D55C07" w:rsidP="00D55C07">
      <w:pPr>
        <w:spacing w:after="4"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All staff members will take appropriate steps to ensure their devices remain secure. This includes, but is not limited to: </w:t>
      </w:r>
    </w:p>
    <w:p w14:paraId="16EAEB59" w14:textId="77777777" w:rsidR="00D55C07" w:rsidRPr="004031C1" w:rsidRDefault="00D55C07">
      <w:pPr>
        <w:pStyle w:val="ListParagraph"/>
        <w:numPr>
          <w:ilvl w:val="0"/>
          <w:numId w:val="12"/>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Keeping the device password-protected – strong passwords are at least 8 characters, with a combination of upper and lower-case letters, numbers and special characters (e.g. asterisk or currency symbol)</w:t>
      </w:r>
    </w:p>
    <w:p w14:paraId="4D536EE0" w14:textId="77777777" w:rsidR="00D55C07" w:rsidRPr="004031C1" w:rsidRDefault="00D55C07">
      <w:pPr>
        <w:pStyle w:val="ListParagraph"/>
        <w:numPr>
          <w:ilvl w:val="0"/>
          <w:numId w:val="12"/>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Making sure the device locks if left inactive for </w:t>
      </w:r>
      <w:proofErr w:type="gramStart"/>
      <w:r w:rsidRPr="004031C1">
        <w:rPr>
          <w:rFonts w:eastAsia="Arial" w:cs="Calibri"/>
          <w:color w:val="000000"/>
          <w:kern w:val="2"/>
          <w:sz w:val="24"/>
          <w:szCs w:val="24"/>
          <w14:ligatures w14:val="standardContextual"/>
        </w:rPr>
        <w:t>a period of time</w:t>
      </w:r>
      <w:proofErr w:type="gramEnd"/>
      <w:r w:rsidRPr="004031C1">
        <w:rPr>
          <w:rFonts w:eastAsia="Arial" w:cs="Calibri"/>
          <w:color w:val="000000"/>
          <w:kern w:val="2"/>
          <w:sz w:val="24"/>
          <w:szCs w:val="24"/>
          <w14:ligatures w14:val="standardContextual"/>
        </w:rPr>
        <w:t xml:space="preserve">. </w:t>
      </w:r>
    </w:p>
    <w:p w14:paraId="14D17466" w14:textId="77777777" w:rsidR="00D55C07" w:rsidRPr="004031C1" w:rsidRDefault="00D55C07">
      <w:pPr>
        <w:pStyle w:val="ListParagraph"/>
        <w:numPr>
          <w:ilvl w:val="0"/>
          <w:numId w:val="12"/>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Not sharing the device among family or friends </w:t>
      </w:r>
    </w:p>
    <w:p w14:paraId="426B2B8C" w14:textId="77777777" w:rsidR="00D55C07" w:rsidRPr="004031C1" w:rsidRDefault="00D55C07">
      <w:pPr>
        <w:pStyle w:val="ListParagraph"/>
        <w:numPr>
          <w:ilvl w:val="0"/>
          <w:numId w:val="12"/>
        </w:numPr>
        <w:spacing w:after="4" w:line="250" w:lineRule="auto"/>
        <w:rPr>
          <w:rFonts w:eastAsia="Arial" w:cs="Calibri"/>
          <w:color w:val="000000"/>
          <w:kern w:val="2"/>
          <w:sz w:val="24"/>
          <w:szCs w:val="24"/>
          <w14:ligatures w14:val="standardContextual"/>
        </w:rPr>
      </w:pPr>
      <w:r w:rsidRPr="004031C1">
        <w:rPr>
          <w:rFonts w:eastAsia="Arial" w:cs="Calibri"/>
          <w:color w:val="000000"/>
          <w:kern w:val="2"/>
          <w:sz w:val="24"/>
          <w:szCs w:val="24"/>
          <w14:ligatures w14:val="standardContextual"/>
        </w:rPr>
        <w:t xml:space="preserve">Keeping operating systems up to date – always install the latest updates </w:t>
      </w:r>
    </w:p>
    <w:p w14:paraId="24726012" w14:textId="77777777" w:rsidR="00D55C07" w:rsidRPr="00D55C07" w:rsidRDefault="00D55C07" w:rsidP="00D55C07">
      <w:pPr>
        <w:spacing w:after="175"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52DC4D95" w14:textId="5A2A4F32" w:rsidR="00D55C07" w:rsidRPr="00D55C07" w:rsidRDefault="00D55C07" w:rsidP="00D55C07">
      <w:pPr>
        <w:keepNext/>
        <w:keepLines/>
        <w:spacing w:after="21" w:line="259" w:lineRule="auto"/>
        <w:ind w:left="-5" w:hanging="10"/>
        <w:outlineLvl w:val="0"/>
        <w:rPr>
          <w:rFonts w:eastAsia="Arial" w:cs="Calibri"/>
          <w:b/>
          <w:kern w:val="2"/>
          <w:sz w:val="24"/>
          <w:szCs w:val="24"/>
          <w14:ligatures w14:val="standardContextual"/>
        </w:rPr>
      </w:pPr>
      <w:bookmarkStart w:id="5" w:name="_Toc7201"/>
      <w:r w:rsidRPr="00D55C07">
        <w:rPr>
          <w:rFonts w:eastAsia="Arial" w:cs="Calibri"/>
          <w:b/>
          <w:kern w:val="2"/>
          <w:sz w:val="24"/>
          <w:szCs w:val="24"/>
          <w14:ligatures w14:val="standardContextual"/>
        </w:rPr>
        <w:t xml:space="preserve">Safeguarding </w:t>
      </w:r>
      <w:bookmarkEnd w:id="5"/>
    </w:p>
    <w:p w14:paraId="68992C10" w14:textId="77777777" w:rsidR="00D55C07" w:rsidRPr="00D55C07" w:rsidRDefault="00D55C07" w:rsidP="00D55C07">
      <w:pPr>
        <w:spacing w:after="110"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Any concerns relating to children who are not attending school must be shared immediately.  Log all details on CPOMS but ensure you speak directly to the DSL of DDSL to share your worries.   </w:t>
      </w:r>
    </w:p>
    <w:p w14:paraId="573C40F8" w14:textId="77777777" w:rsidR="00D55C07" w:rsidRPr="00D55C07" w:rsidRDefault="00D55C07" w:rsidP="00D55C07">
      <w:pPr>
        <w:spacing w:after="111"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The child protection policy and safeguarding policy should be </w:t>
      </w:r>
      <w:proofErr w:type="gramStart"/>
      <w:r w:rsidRPr="00D55C07">
        <w:rPr>
          <w:rFonts w:eastAsia="Arial" w:cs="Calibri"/>
          <w:color w:val="000000"/>
          <w:kern w:val="2"/>
          <w:sz w:val="24"/>
          <w:szCs w:val="24"/>
          <w14:ligatures w14:val="standardContextual"/>
        </w:rPr>
        <w:t>followed</w:t>
      </w:r>
      <w:proofErr w:type="gramEnd"/>
      <w:r w:rsidRPr="00D55C07">
        <w:rPr>
          <w:rFonts w:eastAsia="Arial" w:cs="Calibri"/>
          <w:color w:val="000000"/>
          <w:kern w:val="2"/>
          <w:sz w:val="24"/>
          <w:szCs w:val="24"/>
          <w14:ligatures w14:val="standardContextual"/>
        </w:rPr>
        <w:t xml:space="preserve"> and all staff are required to report any concerns directly to the Multi Agency Children’s Hub 01642 130700 if there are immediate concerns and you are unable to reach the DSL / DDSL. </w:t>
      </w:r>
    </w:p>
    <w:p w14:paraId="3D955E28" w14:textId="77777777" w:rsidR="00D55C07" w:rsidRPr="00D55C07" w:rsidRDefault="00D55C07" w:rsidP="00D55C07">
      <w:pPr>
        <w:spacing w:after="175" w:line="259" w:lineRule="auto"/>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 </w:t>
      </w:r>
    </w:p>
    <w:p w14:paraId="264A0C3C" w14:textId="7ED476A7" w:rsidR="00D55C07" w:rsidRPr="00D55C07" w:rsidRDefault="00D55C07" w:rsidP="00D55C07">
      <w:pPr>
        <w:keepNext/>
        <w:keepLines/>
        <w:spacing w:after="21" w:line="259" w:lineRule="auto"/>
        <w:ind w:left="-5" w:hanging="10"/>
        <w:outlineLvl w:val="0"/>
        <w:rPr>
          <w:rFonts w:eastAsia="Arial" w:cs="Calibri"/>
          <w:b/>
          <w:kern w:val="2"/>
          <w:sz w:val="24"/>
          <w:szCs w:val="24"/>
          <w14:ligatures w14:val="standardContextual"/>
        </w:rPr>
      </w:pPr>
      <w:bookmarkStart w:id="6" w:name="_Toc7202"/>
      <w:r w:rsidRPr="00D55C07">
        <w:rPr>
          <w:rFonts w:eastAsia="Arial" w:cs="Calibri"/>
          <w:b/>
          <w:kern w:val="2"/>
          <w:sz w:val="24"/>
          <w:szCs w:val="24"/>
          <w14:ligatures w14:val="standardContextual"/>
        </w:rPr>
        <w:t xml:space="preserve">Monitoring Arrangements </w:t>
      </w:r>
      <w:bookmarkEnd w:id="6"/>
    </w:p>
    <w:p w14:paraId="5B7CEE3C" w14:textId="0D05E9B1" w:rsidR="00D55C07" w:rsidRPr="004031C1" w:rsidRDefault="00D55C07" w:rsidP="00D55C07">
      <w:pPr>
        <w:spacing w:after="110"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This policy will be reviewed annually unless required to be reviewed frequently due to circumstances where online learning is in operation for long periods of time.</w:t>
      </w:r>
    </w:p>
    <w:p w14:paraId="3ACDEFD7" w14:textId="77777777" w:rsidR="00D55C07" w:rsidRDefault="00D55C07" w:rsidP="00D55C07">
      <w:pPr>
        <w:spacing w:after="110" w:line="250" w:lineRule="auto"/>
        <w:ind w:left="10" w:hanging="10"/>
        <w:rPr>
          <w:rFonts w:eastAsia="Arial" w:cs="Calibri"/>
          <w:color w:val="000000"/>
          <w:kern w:val="2"/>
          <w:sz w:val="24"/>
          <w:szCs w:val="24"/>
          <w14:ligatures w14:val="standardContextual"/>
        </w:rPr>
      </w:pPr>
    </w:p>
    <w:p w14:paraId="09D85058" w14:textId="77777777" w:rsidR="000058E2" w:rsidRPr="00D55C07" w:rsidRDefault="000058E2" w:rsidP="00D55C07">
      <w:pPr>
        <w:spacing w:after="110" w:line="250" w:lineRule="auto"/>
        <w:ind w:left="10" w:hanging="10"/>
        <w:rPr>
          <w:rFonts w:eastAsia="Arial" w:cs="Calibri"/>
          <w:color w:val="000000"/>
          <w:kern w:val="2"/>
          <w:sz w:val="24"/>
          <w:szCs w:val="24"/>
          <w14:ligatures w14:val="standardContextual"/>
        </w:rPr>
      </w:pPr>
    </w:p>
    <w:p w14:paraId="62CC60F8" w14:textId="2B300084" w:rsidR="00D55C07" w:rsidRPr="00D55C07" w:rsidRDefault="00D55C07" w:rsidP="00D55C07">
      <w:pPr>
        <w:keepNext/>
        <w:keepLines/>
        <w:spacing w:after="21" w:line="259" w:lineRule="auto"/>
        <w:ind w:left="-5" w:hanging="10"/>
        <w:outlineLvl w:val="0"/>
        <w:rPr>
          <w:rFonts w:eastAsia="Arial" w:cs="Calibri"/>
          <w:b/>
          <w:kern w:val="2"/>
          <w:sz w:val="24"/>
          <w:szCs w:val="24"/>
          <w14:ligatures w14:val="standardContextual"/>
        </w:rPr>
      </w:pPr>
      <w:bookmarkStart w:id="7" w:name="_Toc7203"/>
      <w:r w:rsidRPr="00D55C07">
        <w:rPr>
          <w:rFonts w:eastAsia="Arial" w:cs="Calibri"/>
          <w:b/>
          <w:kern w:val="2"/>
          <w:sz w:val="24"/>
          <w:szCs w:val="24"/>
          <w14:ligatures w14:val="standardContextual"/>
        </w:rPr>
        <w:lastRenderedPageBreak/>
        <w:t xml:space="preserve">Links with Other Policies </w:t>
      </w:r>
      <w:bookmarkEnd w:id="7"/>
    </w:p>
    <w:p w14:paraId="55B0ED86" w14:textId="77777777" w:rsidR="00D55C07" w:rsidRPr="00D55C07" w:rsidRDefault="00D55C07" w:rsidP="00D55C07">
      <w:pPr>
        <w:spacing w:after="110" w:line="250" w:lineRule="auto"/>
        <w:ind w:left="10" w:hanging="10"/>
        <w:rPr>
          <w:rFonts w:eastAsia="Arial" w:cs="Calibri"/>
          <w:color w:val="000000"/>
          <w:kern w:val="2"/>
          <w:sz w:val="24"/>
          <w:szCs w:val="24"/>
          <w14:ligatures w14:val="standardContextual"/>
        </w:rPr>
      </w:pPr>
      <w:r w:rsidRPr="00D55C07">
        <w:rPr>
          <w:rFonts w:eastAsia="Arial" w:cs="Calibri"/>
          <w:color w:val="000000"/>
          <w:kern w:val="2"/>
          <w:sz w:val="24"/>
          <w:szCs w:val="24"/>
          <w14:ligatures w14:val="standardContextual"/>
        </w:rPr>
        <w:t xml:space="preserve">This policy is linked to our: </w:t>
      </w:r>
    </w:p>
    <w:p w14:paraId="7F9508F0" w14:textId="77777777" w:rsidR="00D55C07" w:rsidRPr="00D55C07" w:rsidRDefault="00D55C07" w:rsidP="00D55C07">
      <w:pPr>
        <w:spacing w:after="108" w:line="250" w:lineRule="auto"/>
        <w:ind w:left="180" w:hanging="10"/>
        <w:rPr>
          <w:rFonts w:eastAsia="Arial" w:cs="Calibri"/>
          <w:color w:val="000000"/>
          <w:kern w:val="2"/>
          <w:sz w:val="24"/>
          <w:szCs w:val="24"/>
          <w14:ligatures w14:val="standardContextual"/>
        </w:rPr>
      </w:pPr>
      <w:r w:rsidRPr="00D55C07">
        <w:rPr>
          <w:rFonts w:eastAsia="Arial" w:cs="Calibri"/>
          <w:noProof/>
          <w:color w:val="000000"/>
          <w:kern w:val="2"/>
          <w:sz w:val="24"/>
          <w:szCs w:val="24"/>
          <w14:ligatures w14:val="standardContextual"/>
        </w:rPr>
        <w:drawing>
          <wp:inline distT="0" distB="0" distL="0" distR="0" wp14:anchorId="04D1A9F2" wp14:editId="7A716348">
            <wp:extent cx="64135" cy="102235"/>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11"/>
                    <a:stretch>
                      <a:fillRect/>
                    </a:stretch>
                  </pic:blipFill>
                  <pic:spPr>
                    <a:xfrm>
                      <a:off x="0" y="0"/>
                      <a:ext cx="64135" cy="102235"/>
                    </a:xfrm>
                    <a:prstGeom prst="rect">
                      <a:avLst/>
                    </a:prstGeom>
                  </pic:spPr>
                </pic:pic>
              </a:graphicData>
            </a:graphic>
          </wp:inline>
        </w:drawing>
      </w:r>
      <w:r w:rsidRPr="00D55C07">
        <w:rPr>
          <w:rFonts w:eastAsia="Arial" w:cs="Calibri"/>
          <w:color w:val="000000"/>
          <w:kern w:val="2"/>
          <w:sz w:val="24"/>
          <w:szCs w:val="24"/>
          <w14:ligatures w14:val="standardContextual"/>
        </w:rPr>
        <w:t xml:space="preserve"> Behaviour Policy </w:t>
      </w:r>
    </w:p>
    <w:p w14:paraId="1384E889" w14:textId="77777777" w:rsidR="00D55C07" w:rsidRPr="00D55C07" w:rsidRDefault="00D55C07" w:rsidP="00D55C07">
      <w:pPr>
        <w:spacing w:after="110" w:line="250" w:lineRule="auto"/>
        <w:ind w:left="180" w:hanging="10"/>
        <w:rPr>
          <w:rFonts w:eastAsia="Arial" w:cs="Calibri"/>
          <w:color w:val="000000"/>
          <w:kern w:val="2"/>
          <w:sz w:val="24"/>
          <w:szCs w:val="24"/>
          <w14:ligatures w14:val="standardContextual"/>
        </w:rPr>
      </w:pPr>
      <w:r w:rsidRPr="00D55C07">
        <w:rPr>
          <w:rFonts w:eastAsia="Arial" w:cs="Calibri"/>
          <w:noProof/>
          <w:color w:val="000000"/>
          <w:kern w:val="2"/>
          <w:sz w:val="24"/>
          <w:szCs w:val="24"/>
          <w14:ligatures w14:val="standardContextual"/>
        </w:rPr>
        <w:drawing>
          <wp:inline distT="0" distB="0" distL="0" distR="0" wp14:anchorId="6AFAAE1A" wp14:editId="2DF5F97B">
            <wp:extent cx="64135" cy="102235"/>
            <wp:effectExtent l="0" t="0" r="0" b="0"/>
            <wp:docPr id="850" name="Picture 850"/>
            <wp:cNvGraphicFramePr/>
            <a:graphic xmlns:a="http://schemas.openxmlformats.org/drawingml/2006/main">
              <a:graphicData uri="http://schemas.openxmlformats.org/drawingml/2006/picture">
                <pic:pic xmlns:pic="http://schemas.openxmlformats.org/drawingml/2006/picture">
                  <pic:nvPicPr>
                    <pic:cNvPr id="850" name="Picture 850"/>
                    <pic:cNvPicPr/>
                  </pic:nvPicPr>
                  <pic:blipFill>
                    <a:blip r:embed="rId11"/>
                    <a:stretch>
                      <a:fillRect/>
                    </a:stretch>
                  </pic:blipFill>
                  <pic:spPr>
                    <a:xfrm>
                      <a:off x="0" y="0"/>
                      <a:ext cx="64135" cy="102235"/>
                    </a:xfrm>
                    <a:prstGeom prst="rect">
                      <a:avLst/>
                    </a:prstGeom>
                  </pic:spPr>
                </pic:pic>
              </a:graphicData>
            </a:graphic>
          </wp:inline>
        </w:drawing>
      </w:r>
      <w:r w:rsidRPr="00D55C07">
        <w:rPr>
          <w:rFonts w:eastAsia="Arial" w:cs="Calibri"/>
          <w:color w:val="000000"/>
          <w:kern w:val="2"/>
          <w:sz w:val="24"/>
          <w:szCs w:val="24"/>
          <w14:ligatures w14:val="standardContextual"/>
        </w:rPr>
        <w:t xml:space="preserve"> Child Protection Policy  </w:t>
      </w:r>
    </w:p>
    <w:p w14:paraId="6CD9814B" w14:textId="77777777" w:rsidR="00D55C07" w:rsidRPr="00D55C07" w:rsidRDefault="00D55C07" w:rsidP="00D55C07">
      <w:pPr>
        <w:spacing w:after="111" w:line="250" w:lineRule="auto"/>
        <w:ind w:left="180" w:hanging="10"/>
        <w:rPr>
          <w:rFonts w:eastAsia="Arial" w:cs="Calibri"/>
          <w:color w:val="000000"/>
          <w:kern w:val="2"/>
          <w:sz w:val="24"/>
          <w:szCs w:val="24"/>
          <w14:ligatures w14:val="standardContextual"/>
        </w:rPr>
      </w:pPr>
      <w:r w:rsidRPr="00D55C07">
        <w:rPr>
          <w:rFonts w:eastAsia="Arial" w:cs="Calibri"/>
          <w:noProof/>
          <w:color w:val="000000"/>
          <w:kern w:val="2"/>
          <w:sz w:val="24"/>
          <w:szCs w:val="24"/>
          <w14:ligatures w14:val="standardContextual"/>
        </w:rPr>
        <w:drawing>
          <wp:inline distT="0" distB="0" distL="0" distR="0" wp14:anchorId="5070BC06" wp14:editId="0FEA11F1">
            <wp:extent cx="64135" cy="102235"/>
            <wp:effectExtent l="0" t="0" r="0" b="0"/>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11"/>
                    <a:stretch>
                      <a:fillRect/>
                    </a:stretch>
                  </pic:blipFill>
                  <pic:spPr>
                    <a:xfrm>
                      <a:off x="0" y="0"/>
                      <a:ext cx="64135" cy="102235"/>
                    </a:xfrm>
                    <a:prstGeom prst="rect">
                      <a:avLst/>
                    </a:prstGeom>
                  </pic:spPr>
                </pic:pic>
              </a:graphicData>
            </a:graphic>
          </wp:inline>
        </w:drawing>
      </w:r>
      <w:r w:rsidRPr="00D55C07">
        <w:rPr>
          <w:rFonts w:eastAsia="Arial" w:cs="Calibri"/>
          <w:color w:val="000000"/>
          <w:kern w:val="2"/>
          <w:sz w:val="24"/>
          <w:szCs w:val="24"/>
          <w14:ligatures w14:val="standardContextual"/>
        </w:rPr>
        <w:t xml:space="preserve"> Data protection policy and privacy notices </w:t>
      </w:r>
    </w:p>
    <w:p w14:paraId="6F421CEB" w14:textId="77777777" w:rsidR="00D55C07" w:rsidRPr="00D55C07" w:rsidRDefault="00D55C07" w:rsidP="00D55C07">
      <w:pPr>
        <w:spacing w:after="110" w:line="250" w:lineRule="auto"/>
        <w:ind w:left="180" w:hanging="10"/>
        <w:rPr>
          <w:rFonts w:eastAsia="Arial" w:cs="Calibri"/>
          <w:color w:val="000000"/>
          <w:kern w:val="2"/>
          <w:sz w:val="24"/>
          <w:szCs w:val="24"/>
          <w14:ligatures w14:val="standardContextual"/>
        </w:rPr>
      </w:pPr>
      <w:r w:rsidRPr="00D55C07">
        <w:rPr>
          <w:rFonts w:eastAsia="Arial" w:cs="Calibri"/>
          <w:noProof/>
          <w:color w:val="000000"/>
          <w:kern w:val="2"/>
          <w:sz w:val="24"/>
          <w:szCs w:val="24"/>
          <w14:ligatures w14:val="standardContextual"/>
        </w:rPr>
        <w:drawing>
          <wp:inline distT="0" distB="0" distL="0" distR="0" wp14:anchorId="21BF0346" wp14:editId="37ED5B2A">
            <wp:extent cx="64135" cy="102235"/>
            <wp:effectExtent l="0" t="0" r="0" b="0"/>
            <wp:docPr id="86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1"/>
                    <a:stretch>
                      <a:fillRect/>
                    </a:stretch>
                  </pic:blipFill>
                  <pic:spPr>
                    <a:xfrm>
                      <a:off x="0" y="0"/>
                      <a:ext cx="64135" cy="102235"/>
                    </a:xfrm>
                    <a:prstGeom prst="rect">
                      <a:avLst/>
                    </a:prstGeom>
                  </pic:spPr>
                </pic:pic>
              </a:graphicData>
            </a:graphic>
          </wp:inline>
        </w:drawing>
      </w:r>
      <w:r w:rsidRPr="00D55C07">
        <w:rPr>
          <w:rFonts w:eastAsia="Arial" w:cs="Calibri"/>
          <w:color w:val="000000"/>
          <w:kern w:val="2"/>
          <w:sz w:val="24"/>
          <w:szCs w:val="24"/>
          <w14:ligatures w14:val="standardContextual"/>
        </w:rPr>
        <w:t xml:space="preserve"> ICT and internet acceptable use policy </w:t>
      </w:r>
    </w:p>
    <w:p w14:paraId="565C5B2E" w14:textId="77777777" w:rsidR="00D55C07" w:rsidRPr="00D55C07" w:rsidRDefault="00D55C07" w:rsidP="00D55C07">
      <w:pPr>
        <w:spacing w:after="4" w:line="250" w:lineRule="auto"/>
        <w:ind w:left="180" w:hanging="10"/>
        <w:rPr>
          <w:rFonts w:eastAsia="Arial" w:cs="Calibri"/>
          <w:color w:val="000000"/>
          <w:kern w:val="2"/>
          <w:sz w:val="24"/>
          <w:szCs w:val="24"/>
          <w14:ligatures w14:val="standardContextual"/>
        </w:rPr>
      </w:pPr>
      <w:r w:rsidRPr="00D55C07">
        <w:rPr>
          <w:rFonts w:eastAsia="Arial" w:cs="Calibri"/>
          <w:noProof/>
          <w:color w:val="000000"/>
          <w:kern w:val="2"/>
          <w:sz w:val="24"/>
          <w:szCs w:val="24"/>
          <w14:ligatures w14:val="standardContextual"/>
        </w:rPr>
        <w:drawing>
          <wp:inline distT="0" distB="0" distL="0" distR="0" wp14:anchorId="27CF1FB8" wp14:editId="500097EE">
            <wp:extent cx="64135" cy="102235"/>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11"/>
                    <a:stretch>
                      <a:fillRect/>
                    </a:stretch>
                  </pic:blipFill>
                  <pic:spPr>
                    <a:xfrm>
                      <a:off x="0" y="0"/>
                      <a:ext cx="64135" cy="102235"/>
                    </a:xfrm>
                    <a:prstGeom prst="rect">
                      <a:avLst/>
                    </a:prstGeom>
                  </pic:spPr>
                </pic:pic>
              </a:graphicData>
            </a:graphic>
          </wp:inline>
        </w:drawing>
      </w:r>
      <w:r w:rsidRPr="00D55C07">
        <w:rPr>
          <w:rFonts w:eastAsia="Arial" w:cs="Calibri"/>
          <w:color w:val="000000"/>
          <w:kern w:val="2"/>
          <w:sz w:val="24"/>
          <w:szCs w:val="24"/>
          <w14:ligatures w14:val="standardContextual"/>
        </w:rPr>
        <w:t xml:space="preserve"> Online Safety Policy </w:t>
      </w:r>
    </w:p>
    <w:p w14:paraId="77419FF6" w14:textId="77777777" w:rsidR="00113E81" w:rsidRPr="004031C1" w:rsidRDefault="00113E81" w:rsidP="433B6E4B">
      <w:pPr>
        <w:spacing w:line="0" w:lineRule="atLeast"/>
        <w:ind w:left="60"/>
        <w:jc w:val="center"/>
        <w:rPr>
          <w:rFonts w:cs="Calibri"/>
          <w:b/>
          <w:bCs/>
          <w:sz w:val="24"/>
          <w:szCs w:val="24"/>
        </w:rPr>
      </w:pPr>
    </w:p>
    <w:p w14:paraId="18169CE0" w14:textId="77777777" w:rsidR="00113E81" w:rsidRPr="004031C1" w:rsidRDefault="00113E81" w:rsidP="433B6E4B">
      <w:pPr>
        <w:spacing w:line="0" w:lineRule="atLeast"/>
        <w:ind w:left="60"/>
        <w:jc w:val="center"/>
        <w:rPr>
          <w:rFonts w:cs="Calibri"/>
          <w:b/>
          <w:bCs/>
          <w:sz w:val="24"/>
          <w:szCs w:val="24"/>
        </w:rPr>
      </w:pPr>
    </w:p>
    <w:p w14:paraId="5B286886" w14:textId="77777777" w:rsidR="00113E81" w:rsidRPr="004031C1" w:rsidRDefault="00113E81" w:rsidP="433B6E4B">
      <w:pPr>
        <w:spacing w:line="0" w:lineRule="atLeast"/>
        <w:ind w:left="60"/>
        <w:jc w:val="center"/>
        <w:rPr>
          <w:rFonts w:cs="Calibri"/>
          <w:b/>
          <w:bCs/>
          <w:sz w:val="24"/>
          <w:szCs w:val="24"/>
        </w:rPr>
      </w:pPr>
    </w:p>
    <w:p w14:paraId="5D8A48D5" w14:textId="77777777" w:rsidR="00113E81" w:rsidRPr="004031C1" w:rsidRDefault="00113E81" w:rsidP="433B6E4B">
      <w:pPr>
        <w:spacing w:line="0" w:lineRule="atLeast"/>
        <w:ind w:left="60"/>
        <w:jc w:val="center"/>
        <w:rPr>
          <w:rFonts w:cs="Calibri"/>
          <w:b/>
          <w:bCs/>
          <w:sz w:val="24"/>
          <w:szCs w:val="24"/>
        </w:rPr>
      </w:pPr>
    </w:p>
    <w:p w14:paraId="29CEF5EB" w14:textId="55A4D454" w:rsidR="00F85D50" w:rsidRPr="004031C1" w:rsidRDefault="00F85D50" w:rsidP="00AB2A66">
      <w:pPr>
        <w:spacing w:line="0" w:lineRule="atLeast"/>
        <w:jc w:val="both"/>
        <w:rPr>
          <w:rFonts w:cs="Calibri"/>
          <w:sz w:val="24"/>
          <w:szCs w:val="24"/>
        </w:rPr>
      </w:pPr>
    </w:p>
    <w:sectPr w:rsidR="00F85D50" w:rsidRPr="004031C1"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A59C" w14:textId="77777777" w:rsidR="003949C3" w:rsidRDefault="003949C3" w:rsidP="00B60E6F">
      <w:r>
        <w:separator/>
      </w:r>
    </w:p>
  </w:endnote>
  <w:endnote w:type="continuationSeparator" w:id="0">
    <w:p w14:paraId="33FE9C09" w14:textId="77777777" w:rsidR="003949C3" w:rsidRDefault="003949C3"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55D5" w14:textId="77777777" w:rsidR="003949C3" w:rsidRDefault="003949C3" w:rsidP="00B60E6F">
      <w:r>
        <w:separator/>
      </w:r>
    </w:p>
  </w:footnote>
  <w:footnote w:type="continuationSeparator" w:id="0">
    <w:p w14:paraId="6CF53A54" w14:textId="77777777" w:rsidR="003949C3" w:rsidRDefault="003949C3"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1F3"/>
    <w:multiLevelType w:val="hybridMultilevel"/>
    <w:tmpl w:val="1E7C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77E7A"/>
    <w:multiLevelType w:val="hybridMultilevel"/>
    <w:tmpl w:val="B148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232D3"/>
    <w:multiLevelType w:val="hybridMultilevel"/>
    <w:tmpl w:val="2B2E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812E2"/>
    <w:multiLevelType w:val="hybridMultilevel"/>
    <w:tmpl w:val="5A66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345E9"/>
    <w:multiLevelType w:val="hybridMultilevel"/>
    <w:tmpl w:val="61F6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36778"/>
    <w:multiLevelType w:val="hybridMultilevel"/>
    <w:tmpl w:val="7486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75888"/>
    <w:multiLevelType w:val="hybridMultilevel"/>
    <w:tmpl w:val="2C60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F3AF6"/>
    <w:multiLevelType w:val="hybridMultilevel"/>
    <w:tmpl w:val="5400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D4198"/>
    <w:multiLevelType w:val="hybridMultilevel"/>
    <w:tmpl w:val="65BE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64767"/>
    <w:multiLevelType w:val="hybridMultilevel"/>
    <w:tmpl w:val="FF10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8301E"/>
    <w:multiLevelType w:val="hybridMultilevel"/>
    <w:tmpl w:val="3CC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C586B"/>
    <w:multiLevelType w:val="hybridMultilevel"/>
    <w:tmpl w:val="979C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00529">
    <w:abstractNumId w:val="1"/>
  </w:num>
  <w:num w:numId="2" w16cid:durableId="1503471512">
    <w:abstractNumId w:val="2"/>
  </w:num>
  <w:num w:numId="3" w16cid:durableId="234708670">
    <w:abstractNumId w:val="6"/>
  </w:num>
  <w:num w:numId="4" w16cid:durableId="1498694756">
    <w:abstractNumId w:val="10"/>
  </w:num>
  <w:num w:numId="5" w16cid:durableId="325012069">
    <w:abstractNumId w:val="3"/>
  </w:num>
  <w:num w:numId="6" w16cid:durableId="913973028">
    <w:abstractNumId w:val="7"/>
  </w:num>
  <w:num w:numId="7" w16cid:durableId="1626427543">
    <w:abstractNumId w:val="9"/>
  </w:num>
  <w:num w:numId="8" w16cid:durableId="182403287">
    <w:abstractNumId w:val="5"/>
  </w:num>
  <w:num w:numId="9" w16cid:durableId="1479103898">
    <w:abstractNumId w:val="4"/>
  </w:num>
  <w:num w:numId="10" w16cid:durableId="972753603">
    <w:abstractNumId w:val="11"/>
  </w:num>
  <w:num w:numId="11" w16cid:durableId="1054889155">
    <w:abstractNumId w:val="0"/>
  </w:num>
  <w:num w:numId="12" w16cid:durableId="27062320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058E2"/>
    <w:rsid w:val="00012742"/>
    <w:rsid w:val="00017C0B"/>
    <w:rsid w:val="00026524"/>
    <w:rsid w:val="0003240E"/>
    <w:rsid w:val="000328C0"/>
    <w:rsid w:val="00044008"/>
    <w:rsid w:val="00054272"/>
    <w:rsid w:val="000559B0"/>
    <w:rsid w:val="00062828"/>
    <w:rsid w:val="00091002"/>
    <w:rsid w:val="00091B8E"/>
    <w:rsid w:val="000A1E4F"/>
    <w:rsid w:val="000B1CFC"/>
    <w:rsid w:val="000B40DF"/>
    <w:rsid w:val="000C58F5"/>
    <w:rsid w:val="000D1DCF"/>
    <w:rsid w:val="000E01CA"/>
    <w:rsid w:val="000F7459"/>
    <w:rsid w:val="000F7A42"/>
    <w:rsid w:val="00103EAB"/>
    <w:rsid w:val="00104920"/>
    <w:rsid w:val="00113E81"/>
    <w:rsid w:val="00113FF7"/>
    <w:rsid w:val="001340C9"/>
    <w:rsid w:val="0015439F"/>
    <w:rsid w:val="001566B2"/>
    <w:rsid w:val="0016559A"/>
    <w:rsid w:val="00167908"/>
    <w:rsid w:val="001779C1"/>
    <w:rsid w:val="00182DE4"/>
    <w:rsid w:val="00192141"/>
    <w:rsid w:val="00196A15"/>
    <w:rsid w:val="00196AE4"/>
    <w:rsid w:val="001978AD"/>
    <w:rsid w:val="001A2E41"/>
    <w:rsid w:val="001C1B20"/>
    <w:rsid w:val="001D2F45"/>
    <w:rsid w:val="001D34BD"/>
    <w:rsid w:val="001D4D65"/>
    <w:rsid w:val="001E7F25"/>
    <w:rsid w:val="001F032B"/>
    <w:rsid w:val="001F519C"/>
    <w:rsid w:val="00210424"/>
    <w:rsid w:val="00225AE0"/>
    <w:rsid w:val="0023099F"/>
    <w:rsid w:val="00232E2D"/>
    <w:rsid w:val="002367AD"/>
    <w:rsid w:val="00240809"/>
    <w:rsid w:val="002440C9"/>
    <w:rsid w:val="002517F6"/>
    <w:rsid w:val="0025287B"/>
    <w:rsid w:val="0025487A"/>
    <w:rsid w:val="002605E0"/>
    <w:rsid w:val="00265CA8"/>
    <w:rsid w:val="00274667"/>
    <w:rsid w:val="00280D8F"/>
    <w:rsid w:val="0028143A"/>
    <w:rsid w:val="002877B6"/>
    <w:rsid w:val="00292396"/>
    <w:rsid w:val="002953CE"/>
    <w:rsid w:val="002A099E"/>
    <w:rsid w:val="002A575B"/>
    <w:rsid w:val="002A6514"/>
    <w:rsid w:val="002A6ADD"/>
    <w:rsid w:val="002B3C52"/>
    <w:rsid w:val="002B6636"/>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793D"/>
    <w:rsid w:val="0034538E"/>
    <w:rsid w:val="003458B8"/>
    <w:rsid w:val="0035749C"/>
    <w:rsid w:val="003635BF"/>
    <w:rsid w:val="003708C6"/>
    <w:rsid w:val="00371366"/>
    <w:rsid w:val="00371BC5"/>
    <w:rsid w:val="00376A7C"/>
    <w:rsid w:val="00390615"/>
    <w:rsid w:val="003935FB"/>
    <w:rsid w:val="003949C3"/>
    <w:rsid w:val="003957E1"/>
    <w:rsid w:val="003A1638"/>
    <w:rsid w:val="003A2A8E"/>
    <w:rsid w:val="003B3BF5"/>
    <w:rsid w:val="003C15D8"/>
    <w:rsid w:val="003C254B"/>
    <w:rsid w:val="003C38FF"/>
    <w:rsid w:val="003C62A9"/>
    <w:rsid w:val="003C642D"/>
    <w:rsid w:val="003C6E34"/>
    <w:rsid w:val="003C7921"/>
    <w:rsid w:val="003D2910"/>
    <w:rsid w:val="003E40E8"/>
    <w:rsid w:val="003F0587"/>
    <w:rsid w:val="004031C1"/>
    <w:rsid w:val="00403248"/>
    <w:rsid w:val="0041045A"/>
    <w:rsid w:val="004133A1"/>
    <w:rsid w:val="00413544"/>
    <w:rsid w:val="00417EB8"/>
    <w:rsid w:val="00420B62"/>
    <w:rsid w:val="0042251A"/>
    <w:rsid w:val="004306E4"/>
    <w:rsid w:val="00434B82"/>
    <w:rsid w:val="00437258"/>
    <w:rsid w:val="00456FAA"/>
    <w:rsid w:val="00457FF8"/>
    <w:rsid w:val="00470096"/>
    <w:rsid w:val="004713DF"/>
    <w:rsid w:val="00473ECB"/>
    <w:rsid w:val="00492A9D"/>
    <w:rsid w:val="004A639E"/>
    <w:rsid w:val="004B34FC"/>
    <w:rsid w:val="004C0D69"/>
    <w:rsid w:val="004C17EA"/>
    <w:rsid w:val="004C24B6"/>
    <w:rsid w:val="004C4054"/>
    <w:rsid w:val="004C4A97"/>
    <w:rsid w:val="004D1DF8"/>
    <w:rsid w:val="004E1435"/>
    <w:rsid w:val="004F0647"/>
    <w:rsid w:val="004F47F5"/>
    <w:rsid w:val="00504D55"/>
    <w:rsid w:val="00504DEE"/>
    <w:rsid w:val="00507523"/>
    <w:rsid w:val="0051309D"/>
    <w:rsid w:val="005135B1"/>
    <w:rsid w:val="00513830"/>
    <w:rsid w:val="00517AD8"/>
    <w:rsid w:val="00520EA5"/>
    <w:rsid w:val="00535389"/>
    <w:rsid w:val="00536AA1"/>
    <w:rsid w:val="005413E1"/>
    <w:rsid w:val="00541BC0"/>
    <w:rsid w:val="0055229C"/>
    <w:rsid w:val="00565C17"/>
    <w:rsid w:val="00567398"/>
    <w:rsid w:val="005848A3"/>
    <w:rsid w:val="0059642D"/>
    <w:rsid w:val="005A4AEA"/>
    <w:rsid w:val="005A4D73"/>
    <w:rsid w:val="005A76AE"/>
    <w:rsid w:val="005B14D5"/>
    <w:rsid w:val="005B7520"/>
    <w:rsid w:val="005C24A6"/>
    <w:rsid w:val="005C36FF"/>
    <w:rsid w:val="005C7282"/>
    <w:rsid w:val="005D5AB2"/>
    <w:rsid w:val="005D66EA"/>
    <w:rsid w:val="005F2FFF"/>
    <w:rsid w:val="005F342F"/>
    <w:rsid w:val="005F5200"/>
    <w:rsid w:val="00604856"/>
    <w:rsid w:val="00606838"/>
    <w:rsid w:val="00606FFF"/>
    <w:rsid w:val="0061085F"/>
    <w:rsid w:val="00610C6C"/>
    <w:rsid w:val="00617E84"/>
    <w:rsid w:val="00627D26"/>
    <w:rsid w:val="00630840"/>
    <w:rsid w:val="00640C96"/>
    <w:rsid w:val="00641685"/>
    <w:rsid w:val="006601A0"/>
    <w:rsid w:val="00660360"/>
    <w:rsid w:val="0066051D"/>
    <w:rsid w:val="00671DC7"/>
    <w:rsid w:val="00676D26"/>
    <w:rsid w:val="006809C4"/>
    <w:rsid w:val="006828F1"/>
    <w:rsid w:val="00683730"/>
    <w:rsid w:val="00687945"/>
    <w:rsid w:val="006919E0"/>
    <w:rsid w:val="006973BE"/>
    <w:rsid w:val="006A0CDC"/>
    <w:rsid w:val="006A3BBE"/>
    <w:rsid w:val="006A5B1B"/>
    <w:rsid w:val="006B29CF"/>
    <w:rsid w:val="006B38C2"/>
    <w:rsid w:val="006C0309"/>
    <w:rsid w:val="006C5495"/>
    <w:rsid w:val="006D1BA7"/>
    <w:rsid w:val="006D4FFF"/>
    <w:rsid w:val="006D5EA7"/>
    <w:rsid w:val="006E0E89"/>
    <w:rsid w:val="006E486D"/>
    <w:rsid w:val="006E5219"/>
    <w:rsid w:val="006F145A"/>
    <w:rsid w:val="007042A7"/>
    <w:rsid w:val="00704EF3"/>
    <w:rsid w:val="00706165"/>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90B26"/>
    <w:rsid w:val="007958CD"/>
    <w:rsid w:val="007A19AB"/>
    <w:rsid w:val="007A1F67"/>
    <w:rsid w:val="007A30DE"/>
    <w:rsid w:val="007A6614"/>
    <w:rsid w:val="007A6EA9"/>
    <w:rsid w:val="007B0150"/>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3235D"/>
    <w:rsid w:val="008326AC"/>
    <w:rsid w:val="0083365D"/>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A59AC"/>
    <w:rsid w:val="008A7523"/>
    <w:rsid w:val="008B3D55"/>
    <w:rsid w:val="008B79B5"/>
    <w:rsid w:val="008C5588"/>
    <w:rsid w:val="008E1018"/>
    <w:rsid w:val="008E1A95"/>
    <w:rsid w:val="008E5C4A"/>
    <w:rsid w:val="008F0B9F"/>
    <w:rsid w:val="008F1FE0"/>
    <w:rsid w:val="008F53B7"/>
    <w:rsid w:val="00903747"/>
    <w:rsid w:val="00906D57"/>
    <w:rsid w:val="00916547"/>
    <w:rsid w:val="00916E1A"/>
    <w:rsid w:val="00916F3D"/>
    <w:rsid w:val="00922D9C"/>
    <w:rsid w:val="009270E7"/>
    <w:rsid w:val="00932AF9"/>
    <w:rsid w:val="009365DF"/>
    <w:rsid w:val="009378F6"/>
    <w:rsid w:val="00944F1A"/>
    <w:rsid w:val="0095711D"/>
    <w:rsid w:val="00964072"/>
    <w:rsid w:val="00964FE7"/>
    <w:rsid w:val="009706D6"/>
    <w:rsid w:val="009708D4"/>
    <w:rsid w:val="00975C70"/>
    <w:rsid w:val="00980232"/>
    <w:rsid w:val="00982600"/>
    <w:rsid w:val="00990EBC"/>
    <w:rsid w:val="00992A19"/>
    <w:rsid w:val="009A1427"/>
    <w:rsid w:val="009A2792"/>
    <w:rsid w:val="009A4D6D"/>
    <w:rsid w:val="009A54CD"/>
    <w:rsid w:val="009A69E8"/>
    <w:rsid w:val="009B4960"/>
    <w:rsid w:val="009D43A4"/>
    <w:rsid w:val="009E625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608A"/>
    <w:rsid w:val="00B60471"/>
    <w:rsid w:val="00B60E6F"/>
    <w:rsid w:val="00B63369"/>
    <w:rsid w:val="00B64429"/>
    <w:rsid w:val="00B702F2"/>
    <w:rsid w:val="00B7256D"/>
    <w:rsid w:val="00B80A12"/>
    <w:rsid w:val="00B80EF6"/>
    <w:rsid w:val="00B84433"/>
    <w:rsid w:val="00B8507F"/>
    <w:rsid w:val="00B8700B"/>
    <w:rsid w:val="00B900C7"/>
    <w:rsid w:val="00B94142"/>
    <w:rsid w:val="00B957F8"/>
    <w:rsid w:val="00B97DAD"/>
    <w:rsid w:val="00BA2A44"/>
    <w:rsid w:val="00BA7D1F"/>
    <w:rsid w:val="00BB0067"/>
    <w:rsid w:val="00BB0B19"/>
    <w:rsid w:val="00BB5792"/>
    <w:rsid w:val="00BC03ED"/>
    <w:rsid w:val="00BC592C"/>
    <w:rsid w:val="00BD1BEA"/>
    <w:rsid w:val="00BE5641"/>
    <w:rsid w:val="00BE728A"/>
    <w:rsid w:val="00BF03C8"/>
    <w:rsid w:val="00BF1EB5"/>
    <w:rsid w:val="00BF2F5C"/>
    <w:rsid w:val="00BF5CF0"/>
    <w:rsid w:val="00BF77D3"/>
    <w:rsid w:val="00C071B7"/>
    <w:rsid w:val="00C07DBE"/>
    <w:rsid w:val="00C12E75"/>
    <w:rsid w:val="00C1497F"/>
    <w:rsid w:val="00C21883"/>
    <w:rsid w:val="00C22A78"/>
    <w:rsid w:val="00C31555"/>
    <w:rsid w:val="00C3362A"/>
    <w:rsid w:val="00C4196F"/>
    <w:rsid w:val="00C4214D"/>
    <w:rsid w:val="00C421C9"/>
    <w:rsid w:val="00C5258B"/>
    <w:rsid w:val="00C5328F"/>
    <w:rsid w:val="00C60309"/>
    <w:rsid w:val="00C652C5"/>
    <w:rsid w:val="00C652F8"/>
    <w:rsid w:val="00C673AE"/>
    <w:rsid w:val="00C756E2"/>
    <w:rsid w:val="00C75F1D"/>
    <w:rsid w:val="00C81DC3"/>
    <w:rsid w:val="00C94618"/>
    <w:rsid w:val="00CA0825"/>
    <w:rsid w:val="00CB6256"/>
    <w:rsid w:val="00CB6F43"/>
    <w:rsid w:val="00CC11B8"/>
    <w:rsid w:val="00CC2CFC"/>
    <w:rsid w:val="00CD71DA"/>
    <w:rsid w:val="00CE07D9"/>
    <w:rsid w:val="00CE4ACE"/>
    <w:rsid w:val="00CE757D"/>
    <w:rsid w:val="00CF3967"/>
    <w:rsid w:val="00CF46B8"/>
    <w:rsid w:val="00CF6190"/>
    <w:rsid w:val="00D1129C"/>
    <w:rsid w:val="00D1139F"/>
    <w:rsid w:val="00D123AC"/>
    <w:rsid w:val="00D1548C"/>
    <w:rsid w:val="00D20C98"/>
    <w:rsid w:val="00D23FE1"/>
    <w:rsid w:val="00D2707E"/>
    <w:rsid w:val="00D273CF"/>
    <w:rsid w:val="00D3042F"/>
    <w:rsid w:val="00D34D23"/>
    <w:rsid w:val="00D36329"/>
    <w:rsid w:val="00D4273A"/>
    <w:rsid w:val="00D427A3"/>
    <w:rsid w:val="00D43468"/>
    <w:rsid w:val="00D46E14"/>
    <w:rsid w:val="00D47E69"/>
    <w:rsid w:val="00D51180"/>
    <w:rsid w:val="00D51624"/>
    <w:rsid w:val="00D55C07"/>
    <w:rsid w:val="00D65503"/>
    <w:rsid w:val="00D72AB5"/>
    <w:rsid w:val="00D73767"/>
    <w:rsid w:val="00D75B18"/>
    <w:rsid w:val="00D76681"/>
    <w:rsid w:val="00D76B21"/>
    <w:rsid w:val="00D80748"/>
    <w:rsid w:val="00D82DFA"/>
    <w:rsid w:val="00D86EC0"/>
    <w:rsid w:val="00D8702F"/>
    <w:rsid w:val="00D94439"/>
    <w:rsid w:val="00DA325B"/>
    <w:rsid w:val="00DA3694"/>
    <w:rsid w:val="00DA5E63"/>
    <w:rsid w:val="00DB2549"/>
    <w:rsid w:val="00DB397F"/>
    <w:rsid w:val="00DB4F9C"/>
    <w:rsid w:val="00DC54C3"/>
    <w:rsid w:val="00DC5D7C"/>
    <w:rsid w:val="00DC6F19"/>
    <w:rsid w:val="00DD4A39"/>
    <w:rsid w:val="00DF0D1D"/>
    <w:rsid w:val="00DF5395"/>
    <w:rsid w:val="00E15EDF"/>
    <w:rsid w:val="00E20B56"/>
    <w:rsid w:val="00E2734C"/>
    <w:rsid w:val="00E37502"/>
    <w:rsid w:val="00E419A8"/>
    <w:rsid w:val="00E41B98"/>
    <w:rsid w:val="00E50305"/>
    <w:rsid w:val="00E5380E"/>
    <w:rsid w:val="00E55CFC"/>
    <w:rsid w:val="00E650FE"/>
    <w:rsid w:val="00E67BC5"/>
    <w:rsid w:val="00E848F1"/>
    <w:rsid w:val="00E9112D"/>
    <w:rsid w:val="00E942A1"/>
    <w:rsid w:val="00EA2E29"/>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5FE5"/>
    <w:rsid w:val="00FB132B"/>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semiHidden/>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semiHidden/>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3.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3</cp:revision>
  <cp:lastPrinted>2022-06-29T20:02:00Z</cp:lastPrinted>
  <dcterms:created xsi:type="dcterms:W3CDTF">2026-05-13T20:56:00Z</dcterms:created>
  <dcterms:modified xsi:type="dcterms:W3CDTF">2026-05-13T20:57:00Z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